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326" w:afterLines="100" w:line="240" w:lineRule="auto"/>
        <w:ind w:left="0" w:leftChars="0" w:firstLine="0" w:firstLineChars="0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附件一：</w:t>
      </w:r>
    </w:p>
    <w:p>
      <w:pPr>
        <w:spacing w:before="0" w:beforeLines="0" w:after="326" w:afterLines="100" w:line="240" w:lineRule="auto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</w:rPr>
        <w:t>安全工程学院班主任工作要求</w:t>
      </w:r>
    </w:p>
    <w:p>
      <w:pPr>
        <w:widowControl/>
        <w:spacing w:before="65" w:after="65" w:line="520" w:lineRule="exact"/>
        <w:ind w:left="0" w:leftChars="0" w:firstLine="171" w:firstLineChars="61"/>
        <w:jc w:val="left"/>
        <w:rPr>
          <w:rFonts w:ascii="仿宋" w:hAnsi="仿宋" w:cs="仿宋"/>
          <w:b/>
          <w:color w:val="000000"/>
          <w:sz w:val="28"/>
          <w:szCs w:val="28"/>
        </w:rPr>
      </w:pPr>
      <w:r>
        <w:rPr>
          <w:rFonts w:hint="eastAsia" w:ascii="仿宋" w:hAnsi="仿宋" w:cs="仿宋"/>
          <w:b/>
          <w:color w:val="000000"/>
          <w:sz w:val="28"/>
          <w:szCs w:val="28"/>
        </w:rPr>
        <w:t>一、行政班主任工作要求</w:t>
      </w:r>
    </w:p>
    <w:p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1、熟悉班级学生基本情况，准确掌握“三困生”（家庭经济困难、学</w:t>
      </w:r>
      <w:r>
        <w:rPr>
          <w:rFonts w:hint="eastAsia" w:ascii="仿宋" w:hAnsi="仿宋" w:cs="仿宋"/>
          <w:color w:val="000000"/>
          <w:sz w:val="28"/>
          <w:szCs w:val="28"/>
        </w:rPr>
        <w:t>业</w:t>
      </w:r>
      <w:r>
        <w:rPr>
          <w:rFonts w:ascii="仿宋" w:hAnsi="仿宋" w:cs="仿宋"/>
          <w:color w:val="000000"/>
          <w:sz w:val="28"/>
          <w:szCs w:val="28"/>
        </w:rPr>
        <w:t>困难、心理</w:t>
      </w:r>
      <w:r>
        <w:rPr>
          <w:rFonts w:hint="eastAsia" w:ascii="仿宋" w:hAnsi="仿宋" w:cs="仿宋"/>
          <w:color w:val="000000"/>
          <w:sz w:val="28"/>
          <w:szCs w:val="28"/>
        </w:rPr>
        <w:t>异常</w:t>
      </w:r>
      <w:r>
        <w:rPr>
          <w:rFonts w:ascii="仿宋" w:hAnsi="仿宋" w:cs="仿宋"/>
          <w:color w:val="000000"/>
          <w:sz w:val="28"/>
          <w:szCs w:val="28"/>
        </w:rPr>
        <w:t>）的情况</w:t>
      </w:r>
      <w:r>
        <w:rPr>
          <w:rFonts w:hint="eastAsia" w:ascii="仿宋" w:hAnsi="仿宋" w:cs="仿宋"/>
          <w:color w:val="000000"/>
          <w:sz w:val="28"/>
          <w:szCs w:val="28"/>
        </w:rPr>
        <w:t>，及时和年级辅导员老师沟通和反馈班级学生情况</w:t>
      </w:r>
      <w:r>
        <w:rPr>
          <w:rFonts w:ascii="仿宋" w:hAnsi="仿宋" w:cs="仿宋"/>
          <w:color w:val="000000"/>
          <w:sz w:val="28"/>
          <w:szCs w:val="28"/>
        </w:rPr>
        <w:t>，协助处理学生中的突发事件</w:t>
      </w:r>
      <w:r>
        <w:rPr>
          <w:rFonts w:hint="eastAsia" w:ascii="仿宋" w:hAnsi="仿宋" w:cs="仿宋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做好学生的教育、引导工作。</w:t>
      </w:r>
    </w:p>
    <w:p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2、指导</w:t>
      </w:r>
      <w:r>
        <w:rPr>
          <w:rFonts w:hint="eastAsia" w:ascii="仿宋" w:hAnsi="仿宋" w:cs="仿宋"/>
          <w:color w:val="000000"/>
          <w:sz w:val="28"/>
          <w:szCs w:val="28"/>
        </w:rPr>
        <w:t>班级学生干部</w:t>
      </w:r>
      <w:r>
        <w:rPr>
          <w:rFonts w:ascii="仿宋" w:hAnsi="仿宋" w:cs="仿宋"/>
          <w:color w:val="000000"/>
          <w:sz w:val="28"/>
          <w:szCs w:val="28"/>
        </w:rPr>
        <w:t>开展班级工作，建立健全班级各项规章制度，确定班级发展目标</w:t>
      </w:r>
      <w:r>
        <w:rPr>
          <w:rFonts w:hint="eastAsia" w:ascii="仿宋" w:hAnsi="仿宋" w:cs="仿宋"/>
          <w:color w:val="000000"/>
          <w:sz w:val="28"/>
          <w:szCs w:val="28"/>
        </w:rPr>
        <w:t>，形成良好的班风、舍风</w:t>
      </w:r>
      <w:r>
        <w:rPr>
          <w:rFonts w:ascii="仿宋" w:hAnsi="仿宋" w:cs="仿宋"/>
          <w:color w:val="000000"/>
          <w:sz w:val="28"/>
          <w:szCs w:val="28"/>
        </w:rPr>
        <w:t>。</w:t>
      </w:r>
    </w:p>
    <w:p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3、开展</w:t>
      </w:r>
      <w:r>
        <w:rPr>
          <w:rFonts w:hint="eastAsia" w:ascii="仿宋" w:hAnsi="仿宋" w:cs="仿宋"/>
          <w:color w:val="000000"/>
          <w:sz w:val="28"/>
          <w:szCs w:val="28"/>
        </w:rPr>
        <w:t>班级</w:t>
      </w:r>
      <w:r>
        <w:rPr>
          <w:rFonts w:ascii="仿宋" w:hAnsi="仿宋" w:cs="仿宋"/>
          <w:color w:val="000000"/>
          <w:sz w:val="28"/>
          <w:szCs w:val="28"/>
        </w:rPr>
        <w:t>学风建设</w:t>
      </w:r>
      <w:r>
        <w:rPr>
          <w:rFonts w:hint="eastAsia" w:ascii="仿宋" w:hAnsi="仿宋" w:cs="仿宋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指导</w:t>
      </w:r>
      <w:r>
        <w:rPr>
          <w:rFonts w:hint="eastAsia" w:ascii="仿宋" w:hAnsi="仿宋" w:cs="仿宋"/>
          <w:color w:val="000000"/>
          <w:sz w:val="28"/>
          <w:szCs w:val="28"/>
        </w:rPr>
        <w:t>学生</w:t>
      </w:r>
      <w:r>
        <w:rPr>
          <w:rFonts w:ascii="仿宋" w:hAnsi="仿宋" w:cs="仿宋"/>
          <w:color w:val="000000"/>
          <w:sz w:val="28"/>
          <w:szCs w:val="28"/>
        </w:rPr>
        <w:t>确立学期或学年学习目标</w:t>
      </w:r>
      <w:r>
        <w:rPr>
          <w:rFonts w:hint="eastAsia" w:ascii="仿宋" w:hAnsi="仿宋" w:cs="仿宋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制定个人学期或学年学习</w:t>
      </w:r>
      <w:r>
        <w:rPr>
          <w:rFonts w:hint="eastAsia" w:ascii="仿宋" w:hAnsi="仿宋" w:cs="仿宋"/>
          <w:color w:val="000000"/>
          <w:sz w:val="28"/>
          <w:szCs w:val="28"/>
        </w:rPr>
        <w:t>规划</w:t>
      </w:r>
      <w:r>
        <w:rPr>
          <w:rFonts w:ascii="仿宋" w:hAnsi="仿宋" w:cs="仿宋"/>
          <w:color w:val="000000"/>
          <w:sz w:val="28"/>
          <w:szCs w:val="28"/>
        </w:rPr>
        <w:t>，营造良好的</w:t>
      </w:r>
      <w:r>
        <w:rPr>
          <w:rFonts w:hint="eastAsia" w:ascii="仿宋" w:hAnsi="仿宋" w:cs="仿宋"/>
          <w:color w:val="000000"/>
          <w:sz w:val="28"/>
          <w:szCs w:val="28"/>
        </w:rPr>
        <w:t>学习氛围</w:t>
      </w:r>
      <w:r>
        <w:rPr>
          <w:rFonts w:ascii="仿宋" w:hAnsi="仿宋" w:cs="仿宋"/>
          <w:color w:val="000000"/>
          <w:sz w:val="28"/>
          <w:szCs w:val="28"/>
        </w:rPr>
        <w:t>；参加课程结课考试监考工作，抓好考场纪律</w:t>
      </w:r>
      <w:r>
        <w:rPr>
          <w:rFonts w:hint="eastAsia" w:ascii="仿宋" w:hAnsi="仿宋" w:cs="仿宋"/>
          <w:color w:val="000000"/>
          <w:sz w:val="28"/>
          <w:szCs w:val="28"/>
        </w:rPr>
        <w:t>，</w:t>
      </w:r>
      <w:r>
        <w:rPr>
          <w:rFonts w:ascii="仿宋" w:hAnsi="仿宋" w:cs="仿宋"/>
          <w:color w:val="000000"/>
          <w:sz w:val="28"/>
          <w:szCs w:val="28"/>
        </w:rPr>
        <w:t>严肃考风考纪。</w:t>
      </w:r>
    </w:p>
    <w:p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/>
          <w:color w:val="000000"/>
          <w:sz w:val="28"/>
          <w:szCs w:val="28"/>
        </w:rPr>
        <w:t>4、指导学生开展生涯设计与</w:t>
      </w:r>
      <w:r>
        <w:rPr>
          <w:rFonts w:hint="eastAsia" w:ascii="仿宋" w:hAnsi="仿宋" w:cs="仿宋"/>
          <w:color w:val="000000"/>
          <w:sz w:val="28"/>
          <w:szCs w:val="28"/>
        </w:rPr>
        <w:t>规划，</w:t>
      </w:r>
      <w:r>
        <w:rPr>
          <w:rFonts w:ascii="仿宋" w:hAnsi="仿宋" w:cs="仿宋"/>
          <w:color w:val="000000"/>
          <w:sz w:val="28"/>
          <w:szCs w:val="28"/>
        </w:rPr>
        <w:t>有针对性地与</w:t>
      </w:r>
      <w:r>
        <w:rPr>
          <w:rFonts w:hint="eastAsia" w:ascii="仿宋" w:hAnsi="仿宋" w:cs="仿宋"/>
          <w:color w:val="000000"/>
          <w:sz w:val="28"/>
          <w:szCs w:val="28"/>
        </w:rPr>
        <w:t>班级学生谈心</w:t>
      </w:r>
      <w:r>
        <w:rPr>
          <w:rFonts w:ascii="仿宋" w:hAnsi="仿宋" w:cs="仿宋"/>
          <w:color w:val="000000"/>
          <w:sz w:val="28"/>
          <w:szCs w:val="28"/>
        </w:rPr>
        <w:t>谈话，帮助他们确定或调整发展方向和奋斗目标</w:t>
      </w:r>
      <w:r>
        <w:rPr>
          <w:rFonts w:hint="eastAsia" w:ascii="仿宋" w:hAnsi="仿宋" w:cs="仿宋"/>
          <w:color w:val="000000"/>
          <w:sz w:val="28"/>
          <w:szCs w:val="28"/>
        </w:rPr>
        <w:t>。</w:t>
      </w:r>
    </w:p>
    <w:p>
      <w:pPr>
        <w:widowControl/>
        <w:spacing w:before="65" w:after="65" w:line="520" w:lineRule="exact"/>
        <w:ind w:left="0" w:leftChars="0" w:firstLine="171" w:firstLineChars="61"/>
        <w:jc w:val="left"/>
        <w:rPr>
          <w:rFonts w:ascii="仿宋" w:hAnsi="仿宋" w:cs="仿宋"/>
          <w:b/>
          <w:color w:val="000000"/>
          <w:sz w:val="28"/>
          <w:szCs w:val="28"/>
        </w:rPr>
      </w:pPr>
      <w:r>
        <w:rPr>
          <w:rFonts w:hint="eastAsia" w:ascii="仿宋" w:hAnsi="仿宋" w:cs="仿宋"/>
          <w:b/>
          <w:color w:val="000000"/>
          <w:sz w:val="28"/>
          <w:szCs w:val="28"/>
        </w:rPr>
        <w:t>二、学术班主任工作要求</w:t>
      </w:r>
    </w:p>
    <w:p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1</w:t>
      </w:r>
      <w:r>
        <w:rPr>
          <w:rFonts w:ascii="仿宋" w:hAnsi="仿宋" w:cs="仿宋"/>
          <w:color w:val="000000"/>
          <w:sz w:val="28"/>
          <w:szCs w:val="28"/>
        </w:rPr>
        <w:t>、学术班主任每个学期</w:t>
      </w:r>
      <w:r>
        <w:rPr>
          <w:rFonts w:hint="eastAsia" w:ascii="仿宋" w:hAnsi="仿宋" w:cs="仿宋"/>
          <w:color w:val="000000"/>
          <w:sz w:val="28"/>
          <w:szCs w:val="28"/>
        </w:rPr>
        <w:t>至少为班级学生开展2次</w:t>
      </w:r>
      <w:r>
        <w:rPr>
          <w:rFonts w:ascii="仿宋" w:hAnsi="仿宋" w:cs="仿宋"/>
          <w:color w:val="000000"/>
          <w:sz w:val="28"/>
          <w:szCs w:val="28"/>
        </w:rPr>
        <w:t>学术沙龙、</w:t>
      </w:r>
      <w:r>
        <w:rPr>
          <w:rFonts w:hint="eastAsia" w:ascii="仿宋" w:hAnsi="仿宋" w:cs="仿宋"/>
          <w:color w:val="000000"/>
          <w:sz w:val="28"/>
          <w:szCs w:val="28"/>
        </w:rPr>
        <w:t>学科前沿</w:t>
      </w:r>
      <w:r>
        <w:rPr>
          <w:rFonts w:ascii="仿宋" w:hAnsi="仿宋" w:cs="仿宋"/>
          <w:color w:val="000000"/>
          <w:sz w:val="28"/>
          <w:szCs w:val="28"/>
        </w:rPr>
        <w:t>讲座</w:t>
      </w:r>
      <w:r>
        <w:rPr>
          <w:rFonts w:hint="eastAsia" w:ascii="仿宋" w:hAnsi="仿宋" w:cs="仿宋"/>
          <w:color w:val="000000"/>
          <w:sz w:val="28"/>
          <w:szCs w:val="28"/>
        </w:rPr>
        <w:t>等形式的</w:t>
      </w:r>
      <w:r>
        <w:rPr>
          <w:rFonts w:ascii="仿宋" w:hAnsi="仿宋" w:cs="仿宋"/>
          <w:color w:val="000000"/>
          <w:sz w:val="28"/>
          <w:szCs w:val="28"/>
        </w:rPr>
        <w:t>交流活动，</w:t>
      </w:r>
      <w:r>
        <w:rPr>
          <w:rFonts w:hint="eastAsia" w:ascii="仿宋" w:hAnsi="仿宋" w:cs="仿宋"/>
          <w:color w:val="000000"/>
          <w:sz w:val="28"/>
          <w:szCs w:val="28"/>
        </w:rPr>
        <w:t>激发学生的学术兴趣</w:t>
      </w:r>
      <w:r>
        <w:rPr>
          <w:rFonts w:ascii="仿宋" w:hAnsi="仿宋" w:cs="仿宋"/>
          <w:color w:val="000000"/>
          <w:sz w:val="28"/>
          <w:szCs w:val="28"/>
        </w:rPr>
        <w:t>。</w:t>
      </w:r>
    </w:p>
    <w:p>
      <w:pPr>
        <w:widowControl/>
        <w:spacing w:before="65" w:after="65" w:line="520" w:lineRule="exact"/>
        <w:ind w:left="-7" w:firstLine="56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2</w:t>
      </w:r>
      <w:r>
        <w:rPr>
          <w:rFonts w:ascii="仿宋" w:hAnsi="仿宋" w:cs="仿宋"/>
          <w:color w:val="000000"/>
          <w:sz w:val="28"/>
          <w:szCs w:val="28"/>
        </w:rPr>
        <w:t>、指导学生</w:t>
      </w:r>
      <w:r>
        <w:rPr>
          <w:rFonts w:hint="eastAsia" w:ascii="仿宋" w:hAnsi="仿宋" w:cs="仿宋"/>
          <w:color w:val="000000"/>
          <w:sz w:val="28"/>
          <w:szCs w:val="28"/>
        </w:rPr>
        <w:t>参加“挑战杯”大学生课外学术科技作品竞赛和创业计划大赛、“互联网</w:t>
      </w:r>
      <w:r>
        <w:rPr>
          <w:rFonts w:ascii="仿宋" w:hAnsi="仿宋" w:cs="仿宋"/>
          <w:color w:val="000000"/>
          <w:sz w:val="28"/>
          <w:szCs w:val="28"/>
        </w:rPr>
        <w:t>+”大学生创新创业大赛</w:t>
      </w:r>
      <w:r>
        <w:rPr>
          <w:rFonts w:hint="eastAsia" w:ascii="仿宋" w:hAnsi="仿宋" w:cs="仿宋"/>
          <w:color w:val="000000"/>
          <w:sz w:val="28"/>
          <w:szCs w:val="28"/>
        </w:rPr>
        <w:t>、全国安全科学与工程专业大学生实践与创新作品大赛等创新实践，</w:t>
      </w:r>
      <w:r>
        <w:rPr>
          <w:rFonts w:ascii="仿宋" w:hAnsi="仿宋" w:cs="仿宋"/>
          <w:color w:val="000000"/>
          <w:sz w:val="28"/>
          <w:szCs w:val="28"/>
        </w:rPr>
        <w:t>提高</w:t>
      </w:r>
      <w:r>
        <w:rPr>
          <w:rFonts w:hint="eastAsia" w:ascii="仿宋" w:hAnsi="仿宋" w:cs="仿宋"/>
          <w:color w:val="000000"/>
          <w:sz w:val="28"/>
          <w:szCs w:val="28"/>
        </w:rPr>
        <w:t>学生</w:t>
      </w:r>
      <w:r>
        <w:rPr>
          <w:rFonts w:ascii="仿宋" w:hAnsi="仿宋" w:cs="仿宋"/>
          <w:color w:val="000000"/>
          <w:sz w:val="28"/>
          <w:szCs w:val="28"/>
        </w:rPr>
        <w:t>的</w:t>
      </w:r>
      <w:r>
        <w:rPr>
          <w:rFonts w:hint="eastAsia" w:ascii="仿宋" w:hAnsi="仿宋" w:cs="仿宋"/>
          <w:color w:val="000000"/>
          <w:sz w:val="28"/>
          <w:szCs w:val="28"/>
        </w:rPr>
        <w:t>创新实践能力</w:t>
      </w:r>
      <w:r>
        <w:rPr>
          <w:rFonts w:ascii="仿宋" w:hAnsi="仿宋" w:cs="仿宋"/>
          <w:color w:val="000000"/>
          <w:sz w:val="28"/>
          <w:szCs w:val="28"/>
        </w:rPr>
        <w:t>。</w:t>
      </w:r>
    </w:p>
    <w:p>
      <w:pPr>
        <w:spacing w:before="0" w:beforeLines="0" w:after="0" w:afterLines="0" w:line="520" w:lineRule="exact"/>
        <w:ind w:left="0" w:leftChars="0"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before="0" w:beforeLines="0" w:after="0" w:afterLines="0" w:line="520" w:lineRule="exact"/>
        <w:ind w:left="0" w:leftChars="0" w:firstLine="0" w:firstLineChars="0"/>
        <w:rPr>
          <w:rFonts w:ascii="Times New Roman" w:hAnsi="Times New Roman" w:eastAsia="宋体" w:cs="Times New Roman"/>
          <w:sz w:val="21"/>
          <w:szCs w:val="24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7" w:firstLine="480"/>
      </w:pPr>
      <w:r>
        <w:separator/>
      </w:r>
    </w:p>
  </w:endnote>
  <w:endnote w:type="continuationSeparator" w:id="1">
    <w:p>
      <w:pPr>
        <w:spacing w:line="240" w:lineRule="auto"/>
        <w:ind w:left="-7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8" w:after="48"/>
      <w:ind w:left="-7"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48" w:after="48"/>
      <w:ind w:left="-7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48" w:after="48"/>
      <w:ind w:left="-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7"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left="-7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8" w:after="48"/>
      <w:ind w:left="-7"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48" w:after="48"/>
      <w:ind w:left="-7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48" w:after="48"/>
      <w:ind w:left="-7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TBiOTI5NDZmYTE0NjE0YzEzMDk3NWIwODNjYzYifQ=="/>
  </w:docVars>
  <w:rsids>
    <w:rsidRoot w:val="00DA44AB"/>
    <w:rsid w:val="000473D8"/>
    <w:rsid w:val="000F6291"/>
    <w:rsid w:val="0010208D"/>
    <w:rsid w:val="00102EB7"/>
    <w:rsid w:val="00136308"/>
    <w:rsid w:val="00192595"/>
    <w:rsid w:val="0021323D"/>
    <w:rsid w:val="00231F89"/>
    <w:rsid w:val="0026638C"/>
    <w:rsid w:val="002B2B61"/>
    <w:rsid w:val="002D3AB0"/>
    <w:rsid w:val="0034108B"/>
    <w:rsid w:val="003470A4"/>
    <w:rsid w:val="00381FEE"/>
    <w:rsid w:val="00384D7C"/>
    <w:rsid w:val="00396F77"/>
    <w:rsid w:val="00477E68"/>
    <w:rsid w:val="004C2820"/>
    <w:rsid w:val="00502263"/>
    <w:rsid w:val="005503B0"/>
    <w:rsid w:val="00554AD3"/>
    <w:rsid w:val="00556E84"/>
    <w:rsid w:val="005759BC"/>
    <w:rsid w:val="00581024"/>
    <w:rsid w:val="005C7D04"/>
    <w:rsid w:val="005E62BE"/>
    <w:rsid w:val="006105FA"/>
    <w:rsid w:val="00626471"/>
    <w:rsid w:val="0063261F"/>
    <w:rsid w:val="006554F9"/>
    <w:rsid w:val="00686036"/>
    <w:rsid w:val="00697D7E"/>
    <w:rsid w:val="006E2605"/>
    <w:rsid w:val="007016F7"/>
    <w:rsid w:val="007232B7"/>
    <w:rsid w:val="00724279"/>
    <w:rsid w:val="0072631E"/>
    <w:rsid w:val="007329A4"/>
    <w:rsid w:val="00736FFE"/>
    <w:rsid w:val="00764296"/>
    <w:rsid w:val="007A2781"/>
    <w:rsid w:val="008116E8"/>
    <w:rsid w:val="008209AE"/>
    <w:rsid w:val="00891EA2"/>
    <w:rsid w:val="008A12F9"/>
    <w:rsid w:val="008D0BF8"/>
    <w:rsid w:val="009205EF"/>
    <w:rsid w:val="009215C7"/>
    <w:rsid w:val="00940019"/>
    <w:rsid w:val="009427A2"/>
    <w:rsid w:val="0096446F"/>
    <w:rsid w:val="009B4803"/>
    <w:rsid w:val="009C1B14"/>
    <w:rsid w:val="00A06B66"/>
    <w:rsid w:val="00B704BE"/>
    <w:rsid w:val="00B8387F"/>
    <w:rsid w:val="00BA60B5"/>
    <w:rsid w:val="00BB7832"/>
    <w:rsid w:val="00BF1677"/>
    <w:rsid w:val="00C0162A"/>
    <w:rsid w:val="00C1168A"/>
    <w:rsid w:val="00C231AC"/>
    <w:rsid w:val="00C25051"/>
    <w:rsid w:val="00C6539A"/>
    <w:rsid w:val="00CA28BD"/>
    <w:rsid w:val="00CC53AA"/>
    <w:rsid w:val="00CD53F4"/>
    <w:rsid w:val="00CD756E"/>
    <w:rsid w:val="00D436B8"/>
    <w:rsid w:val="00D43C40"/>
    <w:rsid w:val="00D97EB8"/>
    <w:rsid w:val="00DA431B"/>
    <w:rsid w:val="00DA44AB"/>
    <w:rsid w:val="00E014E2"/>
    <w:rsid w:val="00E861A6"/>
    <w:rsid w:val="00EA516E"/>
    <w:rsid w:val="00EC0C96"/>
    <w:rsid w:val="00EC3D49"/>
    <w:rsid w:val="00ED11B8"/>
    <w:rsid w:val="00ED3467"/>
    <w:rsid w:val="00ED4FDE"/>
    <w:rsid w:val="00EF3BBB"/>
    <w:rsid w:val="00F14096"/>
    <w:rsid w:val="00FD3A4B"/>
    <w:rsid w:val="00FE0E76"/>
    <w:rsid w:val="00FF0B70"/>
    <w:rsid w:val="0484490E"/>
    <w:rsid w:val="0FE0171F"/>
    <w:rsid w:val="1511522F"/>
    <w:rsid w:val="158C6331"/>
    <w:rsid w:val="1AF110D4"/>
    <w:rsid w:val="1CBF665B"/>
    <w:rsid w:val="22071B94"/>
    <w:rsid w:val="28943CB6"/>
    <w:rsid w:val="3BCC37B3"/>
    <w:rsid w:val="497758B2"/>
    <w:rsid w:val="499231F7"/>
    <w:rsid w:val="4B3B3E49"/>
    <w:rsid w:val="4C93368F"/>
    <w:rsid w:val="50CF53A1"/>
    <w:rsid w:val="512856F1"/>
    <w:rsid w:val="639A71EE"/>
    <w:rsid w:val="71B92814"/>
    <w:rsid w:val="738957AB"/>
    <w:rsid w:val="7F8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0" w:beforeLines="20" w:after="20" w:afterLines="20" w:line="440" w:lineRule="exact"/>
      <w:ind w:left="-3" w:leftChars="-3"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578" w:lineRule="atLeast"/>
      <w:ind w:firstLine="0" w:firstLineChars="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Char"/>
    <w:basedOn w:val="9"/>
    <w:link w:val="3"/>
    <w:uiPriority w:val="9"/>
    <w:rPr>
      <w:rFonts w:eastAsia="黑体" w:asciiTheme="majorHAnsi" w:hAnsiTheme="majorHAnsi" w:cstheme="majorBidi"/>
      <w:b/>
      <w:bCs/>
      <w:sz w:val="24"/>
      <w:szCs w:val="32"/>
    </w:rPr>
  </w:style>
  <w:style w:type="character" w:customStyle="1" w:styleId="12">
    <w:name w:val="标题 1 Char"/>
    <w:basedOn w:val="9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页眉 Char"/>
    <w:basedOn w:val="9"/>
    <w:link w:val="6"/>
    <w:qFormat/>
    <w:uiPriority w:val="99"/>
    <w:rPr>
      <w:rFonts w:eastAsia="仿宋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eastAsia="仿宋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5350-11D9-432A-93CB-404559859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587</Words>
  <Characters>593</Characters>
  <Lines>10</Lines>
  <Paragraphs>3</Paragraphs>
  <TotalTime>20</TotalTime>
  <ScaleCrop>false</ScaleCrop>
  <LinksUpToDate>false</LinksUpToDate>
  <CharactersWithSpaces>745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2021-07-12T07:03:00Z</dcterms:created>
  <dc:creator>申 佳欣</dc:creator>
  <cp:lastModifiedBy>Miss巴黎贝</cp:lastModifiedBy>
  <dcterms:modified xsi:type="dcterms:W3CDTF">2022-07-05T03:37:08Z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FD63B198B978403A93FC235C3121AEBF</vt:lpwstr>
  </property>
</Properties>
</file>