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D38" w:rsidRPr="00DB7CA9" w:rsidRDefault="00B27D38" w:rsidP="00B27D38">
      <w:pPr>
        <w:jc w:val="center"/>
        <w:rPr>
          <w:b/>
          <w:sz w:val="30"/>
          <w:szCs w:val="30"/>
        </w:rPr>
      </w:pPr>
      <w:r w:rsidRPr="00DB7CA9">
        <w:rPr>
          <w:rFonts w:hint="eastAsia"/>
          <w:b/>
          <w:sz w:val="30"/>
          <w:szCs w:val="30"/>
        </w:rPr>
        <w:t>关于开展</w:t>
      </w:r>
      <w:r w:rsidR="00CD6E28">
        <w:rPr>
          <w:rFonts w:hint="eastAsia"/>
          <w:b/>
          <w:sz w:val="30"/>
          <w:szCs w:val="30"/>
        </w:rPr>
        <w:t>固定资产</w:t>
      </w:r>
      <w:r w:rsidRPr="00DB7CA9">
        <w:rPr>
          <w:rFonts w:hint="eastAsia"/>
          <w:b/>
          <w:sz w:val="30"/>
          <w:szCs w:val="30"/>
        </w:rPr>
        <w:t>报废工作的通知</w:t>
      </w:r>
    </w:p>
    <w:p w:rsidR="004B62A3" w:rsidRPr="008C511C" w:rsidRDefault="004B62A3" w:rsidP="00B27D38">
      <w:pPr>
        <w:jc w:val="center"/>
      </w:pPr>
    </w:p>
    <w:p w:rsidR="00B27D38" w:rsidRDefault="00B27D38" w:rsidP="00DB7CA9">
      <w:pPr>
        <w:spacing w:line="360" w:lineRule="auto"/>
      </w:pPr>
      <w:r>
        <w:rPr>
          <w:rFonts w:hint="eastAsia"/>
        </w:rPr>
        <w:t>各位老师：</w:t>
      </w:r>
      <w:r>
        <w:rPr>
          <w:rFonts w:hint="eastAsia"/>
        </w:rPr>
        <w:t xml:space="preserve"> </w:t>
      </w:r>
    </w:p>
    <w:p w:rsidR="00B27D38" w:rsidRDefault="00E21E17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21E17">
        <w:rPr>
          <w:rFonts w:ascii="Times New Roman" w:hAnsi="Times New Roman" w:cs="Times New Roman" w:hint="eastAsia"/>
        </w:rPr>
        <w:t>为加强</w:t>
      </w:r>
      <w:r>
        <w:rPr>
          <w:rFonts w:ascii="Times New Roman" w:hAnsi="Times New Roman" w:cs="Times New Roman" w:hint="eastAsia"/>
        </w:rPr>
        <w:t>安全学院</w:t>
      </w:r>
      <w:r w:rsidRPr="00E21E17">
        <w:rPr>
          <w:rFonts w:ascii="Times New Roman" w:hAnsi="Times New Roman" w:cs="Times New Roman" w:hint="eastAsia"/>
        </w:rPr>
        <w:t>固定资产的</w:t>
      </w:r>
      <w:r>
        <w:rPr>
          <w:rFonts w:ascii="Times New Roman" w:hAnsi="Times New Roman" w:cs="Times New Roman" w:hint="eastAsia"/>
        </w:rPr>
        <w:t>报废</w:t>
      </w:r>
      <w:r w:rsidRPr="00E21E17">
        <w:rPr>
          <w:rFonts w:ascii="Times New Roman" w:hAnsi="Times New Roman" w:cs="Times New Roman" w:hint="eastAsia"/>
        </w:rPr>
        <w:t>管理，减少无效资产占用，提高使用效益</w:t>
      </w:r>
      <w:r>
        <w:rPr>
          <w:rFonts w:ascii="Times New Roman" w:hAnsi="Times New Roman" w:cs="Times New Roman" w:hint="eastAsia"/>
        </w:rPr>
        <w:t>，</w:t>
      </w:r>
      <w:r w:rsidR="00B27D38" w:rsidRPr="00DB7CA9">
        <w:rPr>
          <w:rFonts w:ascii="Times New Roman" w:hAnsi="Times New Roman" w:cs="Times New Roman"/>
        </w:rPr>
        <w:t>根据《中国矿业大学仪器设备报废管理办法》的文件要求和规定，</w:t>
      </w:r>
      <w:r w:rsidR="006709AC" w:rsidRPr="006709AC">
        <w:rPr>
          <w:rFonts w:ascii="Times New Roman" w:hAnsi="Times New Roman" w:cs="Times New Roman" w:hint="eastAsia"/>
        </w:rPr>
        <w:t>决定近期开展拟报废固定资产的报废申请工作</w:t>
      </w:r>
      <w:r w:rsidRPr="00E21E17">
        <w:rPr>
          <w:rFonts w:ascii="Times New Roman" w:hAnsi="Times New Roman" w:cs="Times New Roman" w:hint="eastAsia"/>
        </w:rPr>
        <w:t>，现将具体事项通知如下</w:t>
      </w:r>
      <w:r>
        <w:rPr>
          <w:rFonts w:ascii="Times New Roman" w:hAnsi="Times New Roman" w:cs="Times New Roman" w:hint="eastAsia"/>
        </w:rPr>
        <w:t>：</w:t>
      </w:r>
    </w:p>
    <w:p w:rsidR="00E21E17" w:rsidRPr="00E21E17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一、</w:t>
      </w:r>
      <w:r w:rsidRPr="00E21E17">
        <w:rPr>
          <w:rFonts w:ascii="Times New Roman" w:hAnsi="Times New Roman" w:cs="Times New Roman" w:hint="eastAsia"/>
        </w:rPr>
        <w:t>报废</w:t>
      </w:r>
      <w:r>
        <w:rPr>
          <w:rFonts w:ascii="Times New Roman" w:hAnsi="Times New Roman" w:cs="Times New Roman" w:hint="eastAsia"/>
        </w:rPr>
        <w:t>申请</w:t>
      </w:r>
      <w:r w:rsidRPr="00E21E17">
        <w:rPr>
          <w:rFonts w:ascii="Times New Roman" w:hAnsi="Times New Roman" w:cs="Times New Roman" w:hint="eastAsia"/>
        </w:rPr>
        <w:t>范围</w:t>
      </w:r>
      <w:r w:rsidRPr="00E21E17">
        <w:rPr>
          <w:rFonts w:ascii="Times New Roman" w:hAnsi="Times New Roman" w:cs="Times New Roman" w:hint="eastAsia"/>
        </w:rPr>
        <w:t xml:space="preserve"> </w:t>
      </w:r>
    </w:p>
    <w:p w:rsidR="00E21E17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21E17">
        <w:rPr>
          <w:rFonts w:ascii="Times New Roman" w:hAnsi="Times New Roman" w:cs="Times New Roman" w:hint="eastAsia"/>
        </w:rPr>
        <w:t>本次固定资产报废</w:t>
      </w:r>
      <w:r>
        <w:rPr>
          <w:rFonts w:ascii="Times New Roman" w:hAnsi="Times New Roman" w:cs="Times New Roman" w:hint="eastAsia"/>
        </w:rPr>
        <w:t>申请</w:t>
      </w:r>
      <w:r w:rsidRPr="00E21E17">
        <w:rPr>
          <w:rFonts w:ascii="Times New Roman" w:hAnsi="Times New Roman" w:cs="Times New Roman" w:hint="eastAsia"/>
        </w:rPr>
        <w:t>的范围包括</w:t>
      </w:r>
      <w:r w:rsidR="006709AC">
        <w:rPr>
          <w:rFonts w:ascii="Times New Roman" w:hAnsi="Times New Roman" w:cs="Times New Roman" w:hint="eastAsia"/>
        </w:rPr>
        <w:t>学院和工程中心所有的</w:t>
      </w:r>
      <w:r w:rsidRPr="00E21E17">
        <w:rPr>
          <w:rFonts w:ascii="Times New Roman" w:hAnsi="Times New Roman" w:cs="Times New Roman" w:hint="eastAsia"/>
        </w:rPr>
        <w:t>仪器设备。</w:t>
      </w:r>
    </w:p>
    <w:p w:rsidR="00E21E17" w:rsidRPr="00E21E17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二、</w:t>
      </w:r>
      <w:r w:rsidRPr="00E21E17">
        <w:rPr>
          <w:rFonts w:ascii="Times New Roman" w:hAnsi="Times New Roman" w:cs="Times New Roman" w:hint="eastAsia"/>
        </w:rPr>
        <w:t>报废</w:t>
      </w:r>
      <w:r>
        <w:rPr>
          <w:rFonts w:ascii="Times New Roman" w:hAnsi="Times New Roman" w:cs="Times New Roman" w:hint="eastAsia"/>
        </w:rPr>
        <w:t>申请</w:t>
      </w:r>
      <w:r w:rsidRPr="00E21E17">
        <w:rPr>
          <w:rFonts w:ascii="Times New Roman" w:hAnsi="Times New Roman" w:cs="Times New Roman" w:hint="eastAsia"/>
        </w:rPr>
        <w:t>的原则</w:t>
      </w:r>
      <w:r w:rsidRPr="00E21E17">
        <w:rPr>
          <w:rFonts w:ascii="Times New Roman" w:hAnsi="Times New Roman" w:cs="Times New Roman" w:hint="eastAsia"/>
        </w:rPr>
        <w:t xml:space="preserve"> </w:t>
      </w:r>
    </w:p>
    <w:p w:rsidR="00E21E17" w:rsidRPr="00E21E17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21E17">
        <w:rPr>
          <w:rFonts w:ascii="Times New Roman" w:hAnsi="Times New Roman" w:cs="Times New Roman" w:hint="eastAsia"/>
        </w:rPr>
        <w:t>1.</w:t>
      </w:r>
      <w:r>
        <w:rPr>
          <w:rFonts w:ascii="Times New Roman" w:hAnsi="Times New Roman" w:cs="Times New Roman" w:hint="eastAsia"/>
        </w:rPr>
        <w:t xml:space="preserve"> </w:t>
      </w:r>
      <w:r w:rsidRPr="00E21E17">
        <w:rPr>
          <w:rFonts w:ascii="Times New Roman" w:hAnsi="Times New Roman" w:cs="Times New Roman" w:hint="eastAsia"/>
        </w:rPr>
        <w:t>账卡相符、账物相符。</w:t>
      </w:r>
    </w:p>
    <w:p w:rsidR="00E21E17" w:rsidRPr="00DB7CA9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E21E17">
        <w:rPr>
          <w:rFonts w:ascii="Times New Roman" w:hAnsi="Times New Roman" w:cs="Times New Roman" w:hint="eastAsia"/>
        </w:rPr>
        <w:t>2.</w:t>
      </w:r>
      <w:r>
        <w:rPr>
          <w:rFonts w:ascii="Times New Roman" w:hAnsi="Times New Roman" w:cs="Times New Roman" w:hint="eastAsia"/>
        </w:rPr>
        <w:t xml:space="preserve"> </w:t>
      </w:r>
      <w:r w:rsidRPr="00E21E17">
        <w:rPr>
          <w:rFonts w:ascii="Times New Roman" w:hAnsi="Times New Roman" w:cs="Times New Roman" w:hint="eastAsia"/>
        </w:rPr>
        <w:t>符合固定资产报废的条件</w:t>
      </w:r>
    </w:p>
    <w:p w:rsidR="00B27D38" w:rsidRPr="00DB7CA9" w:rsidRDefault="00E21E17" w:rsidP="00E21E17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三、</w:t>
      </w:r>
      <w:r w:rsidR="00B27D38" w:rsidRPr="00DB7CA9">
        <w:rPr>
          <w:rFonts w:ascii="Times New Roman" w:hAnsi="Times New Roman" w:cs="Times New Roman"/>
        </w:rPr>
        <w:t>报废条件</w:t>
      </w:r>
      <w:r w:rsidR="00B27D38" w:rsidRPr="00DB7CA9">
        <w:rPr>
          <w:rFonts w:ascii="Times New Roman" w:hAnsi="Times New Roman" w:cs="Times New Roman"/>
        </w:rPr>
        <w:t xml:space="preserve"> </w:t>
      </w:r>
    </w:p>
    <w:p w:rsidR="00B27D38" w:rsidRPr="00DB7CA9" w:rsidRDefault="00BB0DD0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达到</w:t>
      </w:r>
      <w:r w:rsidR="00CD2EE9">
        <w:rPr>
          <w:rFonts w:ascii="Times New Roman" w:hAnsi="Times New Roman" w:cs="Times New Roman" w:hint="eastAsia"/>
        </w:rPr>
        <w:t>学校规定的</w:t>
      </w:r>
      <w:r w:rsidRPr="00BB0DD0">
        <w:rPr>
          <w:rFonts w:ascii="Times New Roman" w:hAnsi="Times New Roman" w:cs="Times New Roman" w:hint="eastAsia"/>
        </w:rPr>
        <w:t>最低使用年限</w:t>
      </w:r>
      <w:r w:rsidR="00CD2EE9">
        <w:rPr>
          <w:rFonts w:ascii="Times New Roman" w:hAnsi="Times New Roman" w:cs="Times New Roman" w:hint="eastAsia"/>
        </w:rPr>
        <w:t>（见附件</w:t>
      </w:r>
      <w:r w:rsidR="00CD2EE9">
        <w:rPr>
          <w:rFonts w:ascii="Times New Roman" w:hAnsi="Times New Roman" w:cs="Times New Roman" w:hint="eastAsia"/>
        </w:rPr>
        <w:t>1</w:t>
      </w:r>
      <w:r w:rsidR="00CD2EE9">
        <w:rPr>
          <w:rFonts w:ascii="Times New Roman" w:hAnsi="Times New Roman" w:cs="Times New Roman" w:hint="eastAsia"/>
        </w:rPr>
        <w:t>），</w:t>
      </w:r>
      <w:r w:rsidR="00DB7CA9" w:rsidRPr="00DB7CA9">
        <w:rPr>
          <w:rFonts w:ascii="Times New Roman" w:hAnsi="Times New Roman" w:cs="Times New Roman"/>
        </w:rPr>
        <w:t>且</w:t>
      </w:r>
      <w:r w:rsidR="00B27D38" w:rsidRPr="00DB7CA9">
        <w:rPr>
          <w:rFonts w:ascii="Times New Roman" w:hAnsi="Times New Roman" w:cs="Times New Roman"/>
        </w:rPr>
        <w:t>符合下列条件之一的</w:t>
      </w:r>
      <w:r w:rsidR="00CD2EE9">
        <w:rPr>
          <w:rFonts w:ascii="Times New Roman" w:hAnsi="Times New Roman" w:cs="Times New Roman" w:hint="eastAsia"/>
        </w:rPr>
        <w:t>固定资产</w:t>
      </w:r>
      <w:r w:rsidR="00B27D38" w:rsidRPr="00DB7CA9">
        <w:rPr>
          <w:rFonts w:ascii="Times New Roman" w:hAnsi="Times New Roman" w:cs="Times New Roman"/>
        </w:rPr>
        <w:t>，</w:t>
      </w:r>
      <w:r w:rsidR="00DB7CA9" w:rsidRPr="00DB7CA9">
        <w:rPr>
          <w:rFonts w:ascii="Times New Roman" w:hAnsi="Times New Roman" w:cs="Times New Roman"/>
        </w:rPr>
        <w:t>方</w:t>
      </w:r>
      <w:r w:rsidR="00B27D38" w:rsidRPr="00DB7CA9">
        <w:rPr>
          <w:rFonts w:ascii="Times New Roman" w:hAnsi="Times New Roman" w:cs="Times New Roman"/>
        </w:rPr>
        <w:t>可申请报废：</w:t>
      </w:r>
    </w:p>
    <w:p w:rsidR="00B27D38" w:rsidRPr="00DB7CA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1.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超过规定使用年限，并且存在安全隐患的；</w:t>
      </w:r>
      <w:r w:rsidRPr="00DB7CA9">
        <w:rPr>
          <w:rFonts w:ascii="Times New Roman" w:hAnsi="Times New Roman" w:cs="Times New Roman"/>
        </w:rPr>
        <w:t xml:space="preserve"> </w:t>
      </w:r>
    </w:p>
    <w:p w:rsidR="00B27D38" w:rsidRPr="00DB7CA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2.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长期频繁使用，主要部件已磨损老化且</w:t>
      </w:r>
      <w:r w:rsidR="006D5043">
        <w:rPr>
          <w:rFonts w:ascii="Times New Roman" w:hAnsi="Times New Roman" w:cs="Times New Roman" w:hint="eastAsia"/>
        </w:rPr>
        <w:t>无法</w:t>
      </w:r>
      <w:r w:rsidR="00A557A0">
        <w:rPr>
          <w:rFonts w:ascii="Times New Roman" w:hAnsi="Times New Roman" w:cs="Times New Roman" w:hint="eastAsia"/>
        </w:rPr>
        <w:t>购到</w:t>
      </w:r>
      <w:r w:rsidR="006D5043">
        <w:rPr>
          <w:rFonts w:ascii="Times New Roman" w:hAnsi="Times New Roman" w:cs="Times New Roman" w:hint="eastAsia"/>
        </w:rPr>
        <w:t>相应</w:t>
      </w:r>
      <w:r w:rsidRPr="00DB7CA9">
        <w:rPr>
          <w:rFonts w:ascii="Times New Roman" w:hAnsi="Times New Roman" w:cs="Times New Roman"/>
        </w:rPr>
        <w:t>配件的；</w:t>
      </w:r>
      <w:r w:rsidRPr="00DB7CA9">
        <w:rPr>
          <w:rFonts w:ascii="Times New Roman" w:hAnsi="Times New Roman" w:cs="Times New Roman"/>
        </w:rPr>
        <w:t xml:space="preserve"> </w:t>
      </w:r>
    </w:p>
    <w:p w:rsidR="00B27D38" w:rsidRPr="00DB7CA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3.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技术性能落后、精度低、实验数据不准确，结果达不到教学、科研最低要求的；</w:t>
      </w:r>
    </w:p>
    <w:p w:rsidR="00E21E17" w:rsidRPr="00DB7CA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4.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因事故或其他原因造成损坏，并且不能修复或无修复价值的；</w:t>
      </w:r>
      <w:r w:rsidRPr="00DB7CA9">
        <w:rPr>
          <w:rFonts w:ascii="Times New Roman" w:hAnsi="Times New Roman" w:cs="Times New Roman"/>
        </w:rPr>
        <w:t xml:space="preserve"> </w:t>
      </w:r>
    </w:p>
    <w:p w:rsidR="00B27D38" w:rsidRPr="00DB7CA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5.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安全、环保、能耗等标准不符合国家颁布的使用标准，并且在现有技术条件下又无法改造达标的；</w:t>
      </w:r>
      <w:r w:rsidRPr="00DB7CA9">
        <w:rPr>
          <w:rFonts w:ascii="Times New Roman" w:hAnsi="Times New Roman" w:cs="Times New Roman"/>
        </w:rPr>
        <w:t xml:space="preserve"> </w:t>
      </w:r>
    </w:p>
    <w:p w:rsidR="00EC32D9" w:rsidRDefault="00B27D38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DB7CA9">
        <w:rPr>
          <w:rFonts w:ascii="Times New Roman" w:hAnsi="Times New Roman" w:cs="Times New Roman"/>
        </w:rPr>
        <w:t>6.</w:t>
      </w:r>
      <w:r w:rsidR="00BB0DD0">
        <w:rPr>
          <w:rFonts w:ascii="Times New Roman" w:hAnsi="Times New Roman" w:cs="Times New Roman" w:hint="eastAsia"/>
        </w:rPr>
        <w:t xml:space="preserve"> </w:t>
      </w:r>
      <w:r w:rsidRPr="00DB7CA9">
        <w:rPr>
          <w:rFonts w:ascii="Times New Roman" w:hAnsi="Times New Roman" w:cs="Times New Roman"/>
        </w:rPr>
        <w:t>国家明确规定应淘汰的。</w:t>
      </w:r>
    </w:p>
    <w:p w:rsidR="00E21E17" w:rsidRDefault="00967132" w:rsidP="00DB7CA9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四</w:t>
      </w:r>
      <w:r w:rsidR="00E21E17">
        <w:rPr>
          <w:rFonts w:ascii="Times New Roman" w:hAnsi="Times New Roman" w:cs="Times New Roman" w:hint="eastAsia"/>
        </w:rPr>
        <w:t>、报废处置程序</w:t>
      </w:r>
    </w:p>
    <w:p w:rsidR="006F304E" w:rsidRDefault="006F304E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 w:rsidRPr="006F304E">
        <w:rPr>
          <w:rFonts w:ascii="Times New Roman" w:hAnsi="Times New Roman" w:cs="Times New Roman" w:hint="eastAsia"/>
        </w:rPr>
        <w:t>提出申请：</w:t>
      </w:r>
      <w:r w:rsidR="000040F9">
        <w:rPr>
          <w:rFonts w:ascii="Times New Roman" w:hAnsi="Times New Roman" w:cs="Times New Roman" w:hint="eastAsia"/>
        </w:rPr>
        <w:t>各部门、老师对本部门或个人</w:t>
      </w:r>
      <w:r w:rsidRPr="006F304E">
        <w:rPr>
          <w:rFonts w:ascii="Times New Roman" w:hAnsi="Times New Roman" w:cs="Times New Roman" w:hint="eastAsia"/>
        </w:rPr>
        <w:t>所用固定资产进行全面自查，符合报废条件的填写</w:t>
      </w:r>
      <w:r w:rsidR="00967132">
        <w:rPr>
          <w:rFonts w:ascii="Times New Roman" w:hAnsi="Times New Roman" w:cs="Times New Roman" w:hint="eastAsia"/>
        </w:rPr>
        <w:t>《</w:t>
      </w:r>
      <w:r w:rsidRPr="006F304E">
        <w:rPr>
          <w:rFonts w:ascii="Times New Roman" w:hAnsi="Times New Roman" w:cs="Times New Roman" w:hint="eastAsia"/>
        </w:rPr>
        <w:t>固定资产报废申请表</w:t>
      </w:r>
      <w:r w:rsidR="00967132">
        <w:rPr>
          <w:rFonts w:ascii="Times New Roman" w:hAnsi="Times New Roman" w:cs="Times New Roman" w:hint="eastAsia"/>
        </w:rPr>
        <w:t>》</w:t>
      </w:r>
      <w:r w:rsidR="00A15655">
        <w:rPr>
          <w:rFonts w:ascii="Times New Roman" w:hAnsi="Times New Roman" w:cs="Times New Roman" w:hint="eastAsia"/>
        </w:rPr>
        <w:t>（</w:t>
      </w:r>
      <w:r w:rsidRPr="006F304E">
        <w:rPr>
          <w:rFonts w:ascii="Times New Roman" w:hAnsi="Times New Roman" w:cs="Times New Roman" w:hint="eastAsia"/>
        </w:rPr>
        <w:t>见附件</w:t>
      </w:r>
      <w:r w:rsidR="00CD2EE9">
        <w:rPr>
          <w:rFonts w:ascii="Times New Roman" w:hAnsi="Times New Roman" w:cs="Times New Roman" w:hint="eastAsia"/>
        </w:rPr>
        <w:t>2</w:t>
      </w:r>
      <w:r w:rsidR="00A15655">
        <w:rPr>
          <w:rFonts w:ascii="Times New Roman" w:hAnsi="Times New Roman" w:cs="Times New Roman" w:hint="eastAsia"/>
        </w:rPr>
        <w:t>）。</w:t>
      </w:r>
    </w:p>
    <w:p w:rsidR="00A15655" w:rsidRPr="006F304E" w:rsidRDefault="00A15655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>
        <w:rPr>
          <w:rFonts w:ascii="Times New Roman" w:hAnsi="Times New Roman" w:cs="Times New Roman" w:hint="eastAsia"/>
        </w:rPr>
        <w:t>汇总申报：资产管理员汇总各申请表</w:t>
      </w:r>
      <w:r w:rsidR="00967132">
        <w:rPr>
          <w:rFonts w:ascii="Times New Roman" w:hAnsi="Times New Roman" w:cs="Times New Roman" w:hint="eastAsia"/>
        </w:rPr>
        <w:t>，并</w:t>
      </w:r>
      <w:r w:rsidR="00F408C8">
        <w:rPr>
          <w:rFonts w:ascii="Times New Roman" w:hAnsi="Times New Roman" w:cs="Times New Roman" w:hint="eastAsia"/>
        </w:rPr>
        <w:t>进行</w:t>
      </w:r>
      <w:r>
        <w:rPr>
          <w:rFonts w:ascii="Times New Roman" w:hAnsi="Times New Roman" w:cs="Times New Roman" w:hint="eastAsia"/>
        </w:rPr>
        <w:t>网上提交申报。</w:t>
      </w:r>
    </w:p>
    <w:p w:rsidR="006F304E" w:rsidRPr="006F304E" w:rsidRDefault="00A15655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3</w:t>
      </w:r>
      <w:r w:rsidR="00D47DBB">
        <w:rPr>
          <w:rFonts w:ascii="Times New Roman" w:hAnsi="Times New Roman" w:cs="Times New Roman" w:hint="eastAsia"/>
        </w:rPr>
        <w:t>.</w:t>
      </w:r>
      <w:r w:rsidR="006F304E">
        <w:rPr>
          <w:rFonts w:ascii="Times New Roman" w:hAnsi="Times New Roman" w:cs="Times New Roman" w:hint="eastAsia"/>
        </w:rPr>
        <w:t xml:space="preserve"> </w:t>
      </w:r>
      <w:r w:rsidR="006F304E" w:rsidRPr="006F304E">
        <w:rPr>
          <w:rFonts w:ascii="Times New Roman" w:hAnsi="Times New Roman" w:cs="Times New Roman" w:hint="eastAsia"/>
        </w:rPr>
        <w:t>单位审批：</w:t>
      </w:r>
      <w:r w:rsidR="003F2283" w:rsidRPr="003F2283">
        <w:rPr>
          <w:rFonts w:ascii="Times New Roman" w:hAnsi="Times New Roman" w:cs="Times New Roman" w:hint="eastAsia"/>
        </w:rPr>
        <w:t>学院组织专家对拟报废资产进行现场或报告审查，</w:t>
      </w:r>
      <w:r w:rsidR="003F2283" w:rsidRPr="003F2283">
        <w:rPr>
          <w:rFonts w:ascii="Times New Roman" w:hAnsi="Times New Roman" w:cs="Times New Roman" w:hint="eastAsia"/>
        </w:rPr>
        <w:t>10</w:t>
      </w:r>
      <w:r w:rsidR="003F2283" w:rsidRPr="003F2283">
        <w:rPr>
          <w:rFonts w:ascii="Times New Roman" w:hAnsi="Times New Roman" w:cs="Times New Roman" w:hint="eastAsia"/>
        </w:rPr>
        <w:t>万元以上的仪器设备</w:t>
      </w:r>
      <w:r w:rsidR="003F2283">
        <w:rPr>
          <w:rFonts w:ascii="Times New Roman" w:hAnsi="Times New Roman" w:cs="Times New Roman" w:hint="eastAsia"/>
        </w:rPr>
        <w:t>填写</w:t>
      </w:r>
      <w:r w:rsidR="003F2283" w:rsidRPr="003F2283">
        <w:rPr>
          <w:rFonts w:ascii="Times New Roman" w:hAnsi="Times New Roman" w:cs="Times New Roman" w:hint="eastAsia"/>
        </w:rPr>
        <w:t>技术鉴定报告，须上报学院教授委员会讨论的，应先由教授委员会决议；再上报党政联席会审议；</w:t>
      </w:r>
      <w:r w:rsidR="00967132">
        <w:rPr>
          <w:rFonts w:ascii="Times New Roman" w:hAnsi="Times New Roman" w:cs="Times New Roman" w:hint="eastAsia"/>
        </w:rPr>
        <w:t>后</w:t>
      </w:r>
      <w:r w:rsidR="00F408C8">
        <w:rPr>
          <w:rFonts w:ascii="Times New Roman" w:hAnsi="Times New Roman" w:cs="Times New Roman" w:hint="eastAsia"/>
        </w:rPr>
        <w:t>由学院</w:t>
      </w:r>
      <w:r w:rsidR="006F304E" w:rsidRPr="006F304E">
        <w:rPr>
          <w:rFonts w:ascii="Times New Roman" w:hAnsi="Times New Roman" w:cs="Times New Roman" w:hint="eastAsia"/>
        </w:rPr>
        <w:t>主管领导、实验室主任对《中国矿业大学仪器设备报废审批表》上填报的仪器设备进行审批，填写审批意见并签字后，</w:t>
      </w:r>
      <w:r w:rsidR="008443E9">
        <w:rPr>
          <w:rFonts w:ascii="Times New Roman" w:hAnsi="Times New Roman" w:cs="Times New Roman" w:hint="eastAsia"/>
        </w:rPr>
        <w:t>上</w:t>
      </w:r>
      <w:r w:rsidR="006F304E" w:rsidRPr="006F304E">
        <w:rPr>
          <w:rFonts w:ascii="Times New Roman" w:hAnsi="Times New Roman" w:cs="Times New Roman" w:hint="eastAsia"/>
        </w:rPr>
        <w:t>报</w:t>
      </w:r>
      <w:r>
        <w:rPr>
          <w:rFonts w:ascii="Times New Roman" w:hAnsi="Times New Roman" w:cs="Times New Roman" w:hint="eastAsia"/>
        </w:rPr>
        <w:t>财务资产部设备管理处。</w:t>
      </w:r>
    </w:p>
    <w:p w:rsidR="006F304E" w:rsidRPr="006F304E" w:rsidRDefault="00CD6E28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4</w:t>
      </w:r>
      <w:r w:rsidR="006F304E">
        <w:rPr>
          <w:rFonts w:ascii="Times New Roman" w:hAnsi="Times New Roman" w:cs="Times New Roman" w:hint="eastAsia"/>
        </w:rPr>
        <w:t xml:space="preserve">. </w:t>
      </w:r>
      <w:r w:rsidR="006F304E" w:rsidRPr="006F304E">
        <w:rPr>
          <w:rFonts w:ascii="Times New Roman" w:hAnsi="Times New Roman" w:cs="Times New Roman" w:hint="eastAsia"/>
        </w:rPr>
        <w:t>审核鉴定：</w:t>
      </w:r>
      <w:r w:rsidR="008443E9" w:rsidRPr="008443E9">
        <w:rPr>
          <w:rFonts w:ascii="Times New Roman" w:hAnsi="Times New Roman" w:cs="Times New Roman" w:hint="eastAsia"/>
        </w:rPr>
        <w:t>财务资产部设备管理处</w:t>
      </w:r>
      <w:r w:rsidR="006F304E" w:rsidRPr="006F304E">
        <w:rPr>
          <w:rFonts w:ascii="Times New Roman" w:hAnsi="Times New Roman" w:cs="Times New Roman" w:hint="eastAsia"/>
        </w:rPr>
        <w:t>负责组织仪器设备报废技术鉴定小组对各单位申</w:t>
      </w:r>
      <w:r w:rsidR="006F304E" w:rsidRPr="006F304E">
        <w:rPr>
          <w:rFonts w:ascii="Times New Roman" w:hAnsi="Times New Roman" w:cs="Times New Roman" w:hint="eastAsia"/>
        </w:rPr>
        <w:lastRenderedPageBreak/>
        <w:t>报的仪器设备进行技术鉴定，由技术鉴定小组填写鉴定意见，</w:t>
      </w:r>
      <w:r w:rsidR="00F408C8">
        <w:rPr>
          <w:rFonts w:ascii="Times New Roman" w:hAnsi="Times New Roman" w:cs="Times New Roman" w:hint="eastAsia"/>
        </w:rPr>
        <w:t>财务资产部</w:t>
      </w:r>
      <w:r w:rsidR="00967132">
        <w:rPr>
          <w:rFonts w:ascii="Times New Roman" w:hAnsi="Times New Roman" w:cs="Times New Roman" w:hint="eastAsia"/>
        </w:rPr>
        <w:t>设备处</w:t>
      </w:r>
      <w:r w:rsidR="006F304E" w:rsidRPr="006F304E">
        <w:rPr>
          <w:rFonts w:ascii="Times New Roman" w:hAnsi="Times New Roman" w:cs="Times New Roman" w:hint="eastAsia"/>
        </w:rPr>
        <w:t>进行权限内的审批，提交国有资产管理处。</w:t>
      </w:r>
    </w:p>
    <w:p w:rsidR="006F304E" w:rsidRPr="006F304E" w:rsidRDefault="00CD6E28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5</w:t>
      </w:r>
      <w:r w:rsidR="006F304E">
        <w:rPr>
          <w:rFonts w:ascii="Times New Roman" w:hAnsi="Times New Roman" w:cs="Times New Roman" w:hint="eastAsia"/>
        </w:rPr>
        <w:t xml:space="preserve">. </w:t>
      </w:r>
      <w:r w:rsidR="006F304E" w:rsidRPr="006F304E">
        <w:rPr>
          <w:rFonts w:ascii="Times New Roman" w:hAnsi="Times New Roman" w:cs="Times New Roman" w:hint="eastAsia"/>
        </w:rPr>
        <w:t>报批：国有资产管理处按相关程序报批。</w:t>
      </w:r>
    </w:p>
    <w:p w:rsidR="006F304E" w:rsidRPr="006F304E" w:rsidRDefault="00CD6E28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6</w:t>
      </w:r>
      <w:r w:rsidR="006F304E">
        <w:rPr>
          <w:rFonts w:ascii="Times New Roman" w:hAnsi="Times New Roman" w:cs="Times New Roman" w:hint="eastAsia"/>
        </w:rPr>
        <w:t xml:space="preserve">. </w:t>
      </w:r>
      <w:r w:rsidR="006F304E" w:rsidRPr="006F304E">
        <w:rPr>
          <w:rFonts w:ascii="Times New Roman" w:hAnsi="Times New Roman" w:cs="Times New Roman" w:hint="eastAsia"/>
        </w:rPr>
        <w:t>处置：国有资产管理处负责组织报废设备的处置和残值回收工作。</w:t>
      </w:r>
    </w:p>
    <w:p w:rsidR="006F304E" w:rsidRPr="006F304E" w:rsidRDefault="00CD6E28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7</w:t>
      </w:r>
      <w:r w:rsidR="006F304E">
        <w:rPr>
          <w:rFonts w:ascii="Times New Roman" w:hAnsi="Times New Roman" w:cs="Times New Roman" w:hint="eastAsia"/>
        </w:rPr>
        <w:t xml:space="preserve">. </w:t>
      </w:r>
      <w:r w:rsidR="006F304E" w:rsidRPr="006F304E">
        <w:rPr>
          <w:rFonts w:ascii="Times New Roman" w:hAnsi="Times New Roman" w:cs="Times New Roman" w:hint="eastAsia"/>
        </w:rPr>
        <w:t>销</w:t>
      </w:r>
      <w:r w:rsidR="00665013">
        <w:rPr>
          <w:rFonts w:ascii="Times New Roman" w:hAnsi="Times New Roman" w:cs="Times New Roman" w:hint="eastAsia"/>
        </w:rPr>
        <w:t>账</w:t>
      </w:r>
      <w:r w:rsidR="006F304E" w:rsidRPr="006F304E">
        <w:rPr>
          <w:rFonts w:ascii="Times New Roman" w:hAnsi="Times New Roman" w:cs="Times New Roman" w:hint="eastAsia"/>
        </w:rPr>
        <w:t>：</w:t>
      </w:r>
      <w:r w:rsidR="00794198">
        <w:rPr>
          <w:rFonts w:ascii="Times New Roman" w:hAnsi="Times New Roman" w:cs="Times New Roman" w:hint="eastAsia"/>
        </w:rPr>
        <w:t>财务资产部</w:t>
      </w:r>
      <w:proofErr w:type="gramStart"/>
      <w:r w:rsidR="00967132">
        <w:rPr>
          <w:rFonts w:ascii="Times New Roman" w:hAnsi="Times New Roman" w:cs="Times New Roman" w:hint="eastAsia"/>
        </w:rPr>
        <w:t>财务处</w:t>
      </w:r>
      <w:r w:rsidR="006F304E" w:rsidRPr="006F304E">
        <w:rPr>
          <w:rFonts w:ascii="Times New Roman" w:hAnsi="Times New Roman" w:cs="Times New Roman" w:hint="eastAsia"/>
        </w:rPr>
        <w:t>凭《中国矿业大学国有资产处置表》</w:t>
      </w:r>
      <w:proofErr w:type="gramEnd"/>
      <w:r w:rsidR="006F304E" w:rsidRPr="006F304E">
        <w:rPr>
          <w:rFonts w:ascii="Times New Roman" w:hAnsi="Times New Roman" w:cs="Times New Roman" w:hint="eastAsia"/>
        </w:rPr>
        <w:t>处置的批复做好销</w:t>
      </w:r>
      <w:r w:rsidR="00665013">
        <w:rPr>
          <w:rFonts w:ascii="Times New Roman" w:hAnsi="Times New Roman" w:cs="Times New Roman" w:hint="eastAsia"/>
        </w:rPr>
        <w:t>账</w:t>
      </w:r>
      <w:r w:rsidR="006F304E" w:rsidRPr="006F304E">
        <w:rPr>
          <w:rFonts w:ascii="Times New Roman" w:hAnsi="Times New Roman" w:cs="Times New Roman" w:hint="eastAsia"/>
        </w:rPr>
        <w:t>处理。</w:t>
      </w:r>
    </w:p>
    <w:p w:rsidR="006F304E" w:rsidRDefault="00CD6E28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8</w:t>
      </w:r>
      <w:r w:rsidR="006F304E">
        <w:rPr>
          <w:rFonts w:ascii="Times New Roman" w:hAnsi="Times New Roman" w:cs="Times New Roman" w:hint="eastAsia"/>
        </w:rPr>
        <w:t xml:space="preserve">. </w:t>
      </w:r>
      <w:r w:rsidR="006F304E" w:rsidRPr="006F304E">
        <w:rPr>
          <w:rFonts w:ascii="Times New Roman" w:hAnsi="Times New Roman" w:cs="Times New Roman" w:hint="eastAsia"/>
        </w:rPr>
        <w:t>返还审批表：</w:t>
      </w:r>
      <w:r w:rsidR="00794198">
        <w:rPr>
          <w:rFonts w:ascii="Times New Roman" w:hAnsi="Times New Roman" w:cs="Times New Roman" w:hint="eastAsia"/>
        </w:rPr>
        <w:t>财务资产部设备管理</w:t>
      </w:r>
      <w:r w:rsidR="006F304E" w:rsidRPr="006F304E">
        <w:rPr>
          <w:rFonts w:ascii="Times New Roman" w:hAnsi="Times New Roman" w:cs="Times New Roman" w:hint="eastAsia"/>
        </w:rPr>
        <w:t>处将批复后的《中国矿业大学仪器设备报废审批表》返还给各单位，确认报废。</w:t>
      </w:r>
    </w:p>
    <w:p w:rsidR="006F304E" w:rsidRDefault="006F304E" w:rsidP="006F304E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详见固定资产报废流程（</w:t>
      </w:r>
      <w:r w:rsidR="001171D2">
        <w:rPr>
          <w:rFonts w:ascii="Times New Roman" w:hAnsi="Times New Roman" w:cs="Times New Roman" w:hint="eastAsia"/>
        </w:rPr>
        <w:t>见</w:t>
      </w:r>
      <w:r>
        <w:rPr>
          <w:rFonts w:ascii="Times New Roman" w:hAnsi="Times New Roman" w:cs="Times New Roman" w:hint="eastAsia"/>
        </w:rPr>
        <w:t>附</w:t>
      </w:r>
      <w:r w:rsidR="001171D2">
        <w:rPr>
          <w:rFonts w:ascii="Times New Roman" w:hAnsi="Times New Roman" w:cs="Times New Roman" w:hint="eastAsia"/>
        </w:rPr>
        <w:t>件</w:t>
      </w:r>
      <w:r w:rsidR="00CD2EE9">
        <w:rPr>
          <w:rFonts w:ascii="Times New Roman" w:hAnsi="Times New Roman" w:cs="Times New Roman" w:hint="eastAsia"/>
        </w:rPr>
        <w:t>3</w:t>
      </w:r>
      <w:r>
        <w:rPr>
          <w:rFonts w:ascii="Times New Roman" w:hAnsi="Times New Roman" w:cs="Times New Roman" w:hint="eastAsia"/>
        </w:rPr>
        <w:t>）</w:t>
      </w:r>
    </w:p>
    <w:p w:rsidR="007B7F06" w:rsidRPr="007B7F06" w:rsidRDefault="00967132" w:rsidP="007B7F0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五</w:t>
      </w:r>
      <w:r w:rsidR="007B7F06" w:rsidRPr="007B7F06">
        <w:rPr>
          <w:rFonts w:ascii="Times New Roman" w:hAnsi="Times New Roman" w:cs="Times New Roman" w:hint="eastAsia"/>
        </w:rPr>
        <w:t>、材料准备</w:t>
      </w:r>
    </w:p>
    <w:p w:rsidR="006F304E" w:rsidRDefault="007B7F06" w:rsidP="007B7F0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B7F06">
        <w:rPr>
          <w:rFonts w:ascii="Times New Roman" w:hAnsi="Times New Roman" w:cs="Times New Roman" w:hint="eastAsia"/>
        </w:rPr>
        <w:t>请各位老师认真填写资产报废申请表各项信息，对十万元以上设备还需加拍清晰彩色照片</w:t>
      </w:r>
      <w:r w:rsidR="008443E9">
        <w:rPr>
          <w:rFonts w:ascii="Times New Roman" w:hAnsi="Times New Roman" w:cs="Times New Roman" w:hint="eastAsia"/>
        </w:rPr>
        <w:t>，并</w:t>
      </w:r>
      <w:r w:rsidR="00A73F27" w:rsidRPr="00A73F27">
        <w:rPr>
          <w:rFonts w:ascii="Times New Roman" w:hAnsi="Times New Roman" w:cs="Times New Roman" w:hint="eastAsia"/>
        </w:rPr>
        <w:t>将“待报废资产”字样</w:t>
      </w:r>
      <w:proofErr w:type="gramStart"/>
      <w:r w:rsidR="00174501">
        <w:rPr>
          <w:rFonts w:ascii="Times New Roman" w:hAnsi="Times New Roman" w:cs="Times New Roman" w:hint="eastAsia"/>
        </w:rPr>
        <w:t>张</w:t>
      </w:r>
      <w:r w:rsidR="00A73F27" w:rsidRPr="00A73F27">
        <w:rPr>
          <w:rFonts w:ascii="Times New Roman" w:hAnsi="Times New Roman" w:cs="Times New Roman" w:hint="eastAsia"/>
        </w:rPr>
        <w:t>贴于拟报废</w:t>
      </w:r>
      <w:proofErr w:type="gramEnd"/>
      <w:r w:rsidR="00A73F27" w:rsidRPr="00A73F27">
        <w:rPr>
          <w:rFonts w:ascii="Times New Roman" w:hAnsi="Times New Roman" w:cs="Times New Roman" w:hint="eastAsia"/>
        </w:rPr>
        <w:t>仪器设备显著位置</w:t>
      </w:r>
      <w:r w:rsidR="00CD6E28">
        <w:rPr>
          <w:rFonts w:ascii="Times New Roman" w:hAnsi="Times New Roman" w:cs="Times New Roman" w:hint="eastAsia"/>
        </w:rPr>
        <w:t>以备审查</w:t>
      </w:r>
      <w:r w:rsidR="00A73F27">
        <w:rPr>
          <w:rFonts w:ascii="Times New Roman" w:hAnsi="Times New Roman" w:cs="Times New Roman" w:hint="eastAsia"/>
        </w:rPr>
        <w:t>。</w:t>
      </w:r>
    </w:p>
    <w:p w:rsidR="006F304E" w:rsidRDefault="00967132" w:rsidP="007B7F0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六</w:t>
      </w:r>
      <w:r w:rsidR="006F304E">
        <w:rPr>
          <w:rFonts w:ascii="Times New Roman" w:hAnsi="Times New Roman" w:cs="Times New Roman" w:hint="eastAsia"/>
        </w:rPr>
        <w:t>、材料报送</w:t>
      </w:r>
    </w:p>
    <w:p w:rsidR="007B7F06" w:rsidRPr="00DB7CA9" w:rsidRDefault="006F304E" w:rsidP="007B7F06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请</w:t>
      </w:r>
      <w:r w:rsidR="008D5EF5">
        <w:rPr>
          <w:rFonts w:ascii="Times New Roman" w:hAnsi="Times New Roman" w:cs="Times New Roman" w:hint="eastAsia"/>
        </w:rPr>
        <w:t>于</w:t>
      </w:r>
      <w:r w:rsidR="008D5EF5">
        <w:rPr>
          <w:rFonts w:ascii="Times New Roman" w:hAnsi="Times New Roman" w:cs="Times New Roman" w:hint="eastAsia"/>
        </w:rPr>
        <w:t>20</w:t>
      </w:r>
      <w:r w:rsidR="00665013">
        <w:rPr>
          <w:rFonts w:ascii="Times New Roman" w:hAnsi="Times New Roman" w:cs="Times New Roman" w:hint="eastAsia"/>
        </w:rPr>
        <w:t>1</w:t>
      </w:r>
      <w:r w:rsidR="001B1655">
        <w:rPr>
          <w:rFonts w:ascii="Times New Roman" w:hAnsi="Times New Roman" w:cs="Times New Roman" w:hint="eastAsia"/>
        </w:rPr>
        <w:t>9</w:t>
      </w:r>
      <w:r w:rsidR="008D5EF5">
        <w:rPr>
          <w:rFonts w:ascii="Times New Roman" w:hAnsi="Times New Roman" w:cs="Times New Roman" w:hint="eastAsia"/>
        </w:rPr>
        <w:t>年</w:t>
      </w:r>
      <w:r w:rsidR="001B1655">
        <w:rPr>
          <w:rFonts w:ascii="Times New Roman" w:hAnsi="Times New Roman" w:cs="Times New Roman" w:hint="eastAsia"/>
        </w:rPr>
        <w:t>10</w:t>
      </w:r>
      <w:r w:rsidR="008D5EF5">
        <w:rPr>
          <w:rFonts w:ascii="Times New Roman" w:hAnsi="Times New Roman" w:cs="Times New Roman" w:hint="eastAsia"/>
        </w:rPr>
        <w:t>月</w:t>
      </w:r>
      <w:r w:rsidR="001B1655">
        <w:rPr>
          <w:rFonts w:ascii="Times New Roman" w:hAnsi="Times New Roman" w:cs="Times New Roman" w:hint="eastAsia"/>
        </w:rPr>
        <w:t>30</w:t>
      </w:r>
      <w:r w:rsidR="008D5EF5">
        <w:rPr>
          <w:rFonts w:ascii="Times New Roman" w:hAnsi="Times New Roman" w:cs="Times New Roman" w:hint="eastAsia"/>
        </w:rPr>
        <w:t>日前</w:t>
      </w:r>
      <w:r w:rsidR="00967132">
        <w:rPr>
          <w:rFonts w:ascii="Times New Roman" w:hAnsi="Times New Roman" w:cs="Times New Roman" w:hint="eastAsia"/>
        </w:rPr>
        <w:t>将</w:t>
      </w:r>
      <w:r w:rsidR="007B7F06" w:rsidRPr="007B7F06">
        <w:rPr>
          <w:rFonts w:ascii="Times New Roman" w:hAnsi="Times New Roman" w:cs="Times New Roman" w:hint="eastAsia"/>
        </w:rPr>
        <w:t>纸质固定资产报废申请表签字后与已打印的清晰彩色照片一并送交</w:t>
      </w:r>
      <w:proofErr w:type="gramStart"/>
      <w:r w:rsidR="007B7F06" w:rsidRPr="007B7F06">
        <w:rPr>
          <w:rFonts w:ascii="Times New Roman" w:hAnsi="Times New Roman" w:cs="Times New Roman" w:hint="eastAsia"/>
        </w:rPr>
        <w:t>矿业楼</w:t>
      </w:r>
      <w:proofErr w:type="gramEnd"/>
      <w:r w:rsidR="007B7F06" w:rsidRPr="007B7F06">
        <w:rPr>
          <w:rFonts w:ascii="Times New Roman" w:hAnsi="Times New Roman" w:cs="Times New Roman" w:hint="eastAsia"/>
        </w:rPr>
        <w:t>A204</w:t>
      </w:r>
      <w:r w:rsidR="007B7F06" w:rsidRPr="007B7F06">
        <w:rPr>
          <w:rFonts w:ascii="Times New Roman" w:hAnsi="Times New Roman" w:cs="Times New Roman" w:hint="eastAsia"/>
        </w:rPr>
        <w:t>，电子版申请表和照片发送至邮箱</w:t>
      </w:r>
      <w:r w:rsidR="007B7F06" w:rsidRPr="007B7F06">
        <w:rPr>
          <w:rFonts w:ascii="Times New Roman" w:hAnsi="Times New Roman" w:cs="Times New Roman" w:hint="eastAsia"/>
        </w:rPr>
        <w:t>njzjyun@163.com</w:t>
      </w:r>
      <w:r w:rsidR="007B7F06" w:rsidRPr="007B7F06">
        <w:rPr>
          <w:rFonts w:ascii="Times New Roman" w:hAnsi="Times New Roman" w:cs="Times New Roman" w:hint="eastAsia"/>
        </w:rPr>
        <w:t>。</w:t>
      </w:r>
    </w:p>
    <w:p w:rsidR="00F83A78" w:rsidRPr="00F83A78" w:rsidRDefault="00967132" w:rsidP="00F83A78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七</w:t>
      </w:r>
      <w:r w:rsidR="00F83A78" w:rsidRPr="00F83A78">
        <w:rPr>
          <w:rFonts w:ascii="Times New Roman" w:hAnsi="Times New Roman" w:cs="Times New Roman" w:hint="eastAsia"/>
        </w:rPr>
        <w:t>、工作要求及注意事项</w:t>
      </w:r>
      <w:r w:rsidR="00F83A78" w:rsidRPr="00F83A78">
        <w:rPr>
          <w:rFonts w:ascii="Times New Roman" w:hAnsi="Times New Roman" w:cs="Times New Roman" w:hint="eastAsia"/>
        </w:rPr>
        <w:t xml:space="preserve"> </w:t>
      </w:r>
    </w:p>
    <w:p w:rsidR="00F83A78" w:rsidRPr="00F83A78" w:rsidRDefault="00F83A78" w:rsidP="00F83A78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1. </w:t>
      </w:r>
      <w:r w:rsidR="008443E9">
        <w:rPr>
          <w:rFonts w:ascii="Times New Roman" w:hAnsi="Times New Roman" w:cs="Times New Roman" w:hint="eastAsia"/>
        </w:rPr>
        <w:t>高度重视，</w:t>
      </w:r>
      <w:r w:rsidRPr="00F83A78">
        <w:rPr>
          <w:rFonts w:ascii="Times New Roman" w:hAnsi="Times New Roman" w:cs="Times New Roman" w:hint="eastAsia"/>
        </w:rPr>
        <w:t>认真组织。</w:t>
      </w:r>
      <w:r w:rsidR="00794198">
        <w:rPr>
          <w:rFonts w:ascii="Times New Roman" w:hAnsi="Times New Roman" w:cs="Times New Roman" w:hint="eastAsia"/>
        </w:rPr>
        <w:t>各位老师</w:t>
      </w:r>
      <w:r w:rsidRPr="00F83A78">
        <w:rPr>
          <w:rFonts w:ascii="Times New Roman" w:hAnsi="Times New Roman" w:cs="Times New Roman" w:hint="eastAsia"/>
        </w:rPr>
        <w:t>要高</w:t>
      </w:r>
      <w:r w:rsidR="008443E9">
        <w:rPr>
          <w:rFonts w:ascii="Times New Roman" w:hAnsi="Times New Roman" w:cs="Times New Roman" w:hint="eastAsia"/>
        </w:rPr>
        <w:t>度重视此次固定资产报废处置工作，认真学习文件，把握精神，</w:t>
      </w:r>
      <w:r w:rsidR="00794198">
        <w:rPr>
          <w:rFonts w:ascii="Times New Roman" w:hAnsi="Times New Roman" w:cs="Times New Roman" w:hint="eastAsia"/>
        </w:rPr>
        <w:t>以团队申报为单位则</w:t>
      </w:r>
      <w:r w:rsidR="008443E9">
        <w:rPr>
          <w:rFonts w:ascii="Times New Roman" w:hAnsi="Times New Roman" w:cs="Times New Roman" w:hint="eastAsia"/>
        </w:rPr>
        <w:t>要</w:t>
      </w:r>
      <w:r w:rsidRPr="00F83A78">
        <w:rPr>
          <w:rFonts w:ascii="Times New Roman" w:hAnsi="Times New Roman" w:cs="Times New Roman" w:hint="eastAsia"/>
        </w:rPr>
        <w:t>明确一名资产管理人员负责该项工作的联络。</w:t>
      </w:r>
      <w:r w:rsidRPr="00F83A78">
        <w:rPr>
          <w:rFonts w:ascii="Times New Roman" w:hAnsi="Times New Roman" w:cs="Times New Roman" w:hint="eastAsia"/>
        </w:rPr>
        <w:t xml:space="preserve"> </w:t>
      </w:r>
    </w:p>
    <w:p w:rsidR="00F83A78" w:rsidRPr="00F83A78" w:rsidRDefault="008443E9" w:rsidP="00F83A78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2. </w:t>
      </w:r>
      <w:r w:rsidR="00F83A78" w:rsidRPr="00F83A78">
        <w:rPr>
          <w:rFonts w:ascii="Times New Roman" w:hAnsi="Times New Roman" w:cs="Times New Roman" w:hint="eastAsia"/>
        </w:rPr>
        <w:t>坚持标准，严格程序。</w:t>
      </w:r>
      <w:r w:rsidR="00794198">
        <w:rPr>
          <w:rFonts w:ascii="Times New Roman" w:hAnsi="Times New Roman" w:cs="Times New Roman" w:hint="eastAsia"/>
        </w:rPr>
        <w:t>应</w:t>
      </w:r>
      <w:r w:rsidR="00F83A78" w:rsidRPr="00F83A78">
        <w:rPr>
          <w:rFonts w:ascii="Times New Roman" w:hAnsi="Times New Roman" w:cs="Times New Roman" w:hint="eastAsia"/>
        </w:rPr>
        <w:t>严格按照此次固定资产报废处置的要求，把握报废的标准，确保学校固定资产物尽其用，提高效益</w:t>
      </w:r>
      <w:r w:rsidR="00794198">
        <w:rPr>
          <w:rFonts w:ascii="Times New Roman" w:hAnsi="Times New Roman" w:cs="Times New Roman" w:hint="eastAsia"/>
        </w:rPr>
        <w:t>。</w:t>
      </w:r>
    </w:p>
    <w:p w:rsidR="00B27D38" w:rsidRDefault="00794198" w:rsidP="00F83A78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 xml:space="preserve">3. </w:t>
      </w:r>
      <w:r w:rsidR="00F83A78" w:rsidRPr="00F83A78">
        <w:rPr>
          <w:rFonts w:ascii="Times New Roman" w:hAnsi="Times New Roman" w:cs="Times New Roman" w:hint="eastAsia"/>
        </w:rPr>
        <w:t>积极配合，按时完成。各</w:t>
      </w:r>
      <w:r>
        <w:rPr>
          <w:rFonts w:ascii="Times New Roman" w:hAnsi="Times New Roman" w:cs="Times New Roman" w:hint="eastAsia"/>
        </w:rPr>
        <w:t>位老师应</w:t>
      </w:r>
      <w:r w:rsidR="00F83A78" w:rsidRPr="00F83A78">
        <w:rPr>
          <w:rFonts w:ascii="Times New Roman" w:hAnsi="Times New Roman" w:cs="Times New Roman" w:hint="eastAsia"/>
        </w:rPr>
        <w:t>积极按照</w:t>
      </w:r>
      <w:r>
        <w:rPr>
          <w:rFonts w:ascii="Times New Roman" w:hAnsi="Times New Roman" w:cs="Times New Roman" w:hint="eastAsia"/>
        </w:rPr>
        <w:t>学校</w:t>
      </w:r>
      <w:r w:rsidR="00F83A78" w:rsidRPr="00F83A78">
        <w:rPr>
          <w:rFonts w:ascii="Times New Roman" w:hAnsi="Times New Roman" w:cs="Times New Roman" w:hint="eastAsia"/>
        </w:rPr>
        <w:t>统一安排，配合</w:t>
      </w:r>
      <w:r>
        <w:rPr>
          <w:rFonts w:ascii="Times New Roman" w:hAnsi="Times New Roman" w:cs="Times New Roman" w:hint="eastAsia"/>
        </w:rPr>
        <w:t>资产管理员</w:t>
      </w:r>
      <w:r w:rsidR="00F83A78" w:rsidRPr="00F83A78">
        <w:rPr>
          <w:rFonts w:ascii="Times New Roman" w:hAnsi="Times New Roman" w:cs="Times New Roman" w:hint="eastAsia"/>
        </w:rPr>
        <w:t>做好每一阶段的工作，及时沟通意见，按时提交相关材料，确保全</w:t>
      </w:r>
      <w:r>
        <w:rPr>
          <w:rFonts w:ascii="Times New Roman" w:hAnsi="Times New Roman" w:cs="Times New Roman" w:hint="eastAsia"/>
        </w:rPr>
        <w:t>院</w:t>
      </w:r>
      <w:r w:rsidR="00F83A78" w:rsidRPr="00F83A78">
        <w:rPr>
          <w:rFonts w:ascii="Times New Roman" w:hAnsi="Times New Roman" w:cs="Times New Roman" w:hint="eastAsia"/>
        </w:rPr>
        <w:t>资产处置工作顺利进行。</w:t>
      </w:r>
    </w:p>
    <w:p w:rsidR="00105E16" w:rsidRDefault="00105E16" w:rsidP="00F83A78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8C511C" w:rsidRDefault="008C511C" w:rsidP="000040F9">
      <w:pPr>
        <w:wordWrap w:val="0"/>
        <w:spacing w:line="360" w:lineRule="auto"/>
        <w:ind w:firstLineChars="200" w:firstLine="420"/>
        <w:jc w:val="right"/>
        <w:rPr>
          <w:rFonts w:ascii="Times New Roman" w:hAnsi="Times New Roman" w:cs="Times New Roman"/>
        </w:rPr>
      </w:pPr>
    </w:p>
    <w:p w:rsidR="00105E16" w:rsidRDefault="00105E16" w:rsidP="008C511C">
      <w:pPr>
        <w:wordWrap w:val="0"/>
        <w:spacing w:line="360" w:lineRule="auto"/>
        <w:ind w:firstLineChars="200" w:firstLine="42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安全工程学院</w:t>
      </w:r>
      <w:r w:rsidR="008C511C">
        <w:rPr>
          <w:rFonts w:ascii="Times New Roman" w:hAnsi="Times New Roman" w:cs="Times New Roman" w:hint="eastAsia"/>
        </w:rPr>
        <w:t xml:space="preserve">   </w:t>
      </w:r>
      <w:r w:rsidR="000040F9">
        <w:rPr>
          <w:rFonts w:ascii="Times New Roman" w:hAnsi="Times New Roman" w:cs="Times New Roman" w:hint="eastAsia"/>
        </w:rPr>
        <w:t xml:space="preserve"> </w:t>
      </w:r>
    </w:p>
    <w:p w:rsidR="000040F9" w:rsidRDefault="000040F9" w:rsidP="000040F9">
      <w:pPr>
        <w:spacing w:line="360" w:lineRule="auto"/>
        <w:ind w:firstLineChars="200" w:firstLine="420"/>
        <w:jc w:val="right"/>
        <w:rPr>
          <w:rFonts w:ascii="Times New Roman" w:hAnsi="Times New Roman" w:cs="Times New Roman"/>
        </w:rPr>
      </w:pPr>
      <w:r w:rsidRPr="000040F9">
        <w:rPr>
          <w:rFonts w:ascii="Times New Roman" w:hAnsi="Times New Roman" w:cs="Times New Roman" w:hint="eastAsia"/>
        </w:rPr>
        <w:t>瓦斯治理国家工程中心</w:t>
      </w:r>
    </w:p>
    <w:p w:rsidR="004B62A3" w:rsidRPr="00B27D38" w:rsidRDefault="00105E16" w:rsidP="008C511C">
      <w:pPr>
        <w:wordWrap w:val="0"/>
        <w:spacing w:line="360" w:lineRule="auto"/>
        <w:ind w:firstLineChars="200" w:firstLine="420"/>
        <w:jc w:val="right"/>
      </w:pPr>
      <w:r>
        <w:rPr>
          <w:rFonts w:ascii="Times New Roman" w:hAnsi="Times New Roman" w:cs="Times New Roman" w:hint="eastAsia"/>
        </w:rPr>
        <w:t>201</w:t>
      </w:r>
      <w:r w:rsidR="001B1655">
        <w:rPr>
          <w:rFonts w:ascii="Times New Roman" w:hAnsi="Times New Roman" w:cs="Times New Roman" w:hint="eastAsia"/>
        </w:rPr>
        <w:t>9</w:t>
      </w:r>
      <w:r>
        <w:rPr>
          <w:rFonts w:ascii="Times New Roman" w:hAnsi="Times New Roman" w:cs="Times New Roman" w:hint="eastAsia"/>
        </w:rPr>
        <w:t>年</w:t>
      </w:r>
      <w:r w:rsidR="001B1655">
        <w:rPr>
          <w:rFonts w:ascii="Times New Roman" w:hAnsi="Times New Roman" w:cs="Times New Roman" w:hint="eastAsia"/>
        </w:rPr>
        <w:t>10</w:t>
      </w:r>
      <w:r>
        <w:rPr>
          <w:rFonts w:ascii="Times New Roman" w:hAnsi="Times New Roman" w:cs="Times New Roman" w:hint="eastAsia"/>
        </w:rPr>
        <w:t>月</w:t>
      </w:r>
      <w:r w:rsidR="009A0C1C">
        <w:rPr>
          <w:rFonts w:ascii="Times New Roman" w:hAnsi="Times New Roman" w:cs="Times New Roman" w:hint="eastAsia"/>
        </w:rPr>
        <w:t>15</w:t>
      </w:r>
      <w:r>
        <w:rPr>
          <w:rFonts w:ascii="Times New Roman" w:hAnsi="Times New Roman" w:cs="Times New Roman" w:hint="eastAsia"/>
        </w:rPr>
        <w:t>日</w:t>
      </w:r>
      <w:r w:rsidR="000040F9">
        <w:rPr>
          <w:rFonts w:ascii="Times New Roman" w:hAnsi="Times New Roman" w:cs="Times New Roman" w:hint="eastAsia"/>
        </w:rPr>
        <w:t xml:space="preserve"> </w:t>
      </w:r>
      <w:r w:rsidR="00C764A1">
        <w:rPr>
          <w:rFonts w:ascii="Times New Roman" w:hAnsi="Times New Roman" w:cs="Times New Roman" w:hint="eastAsia"/>
        </w:rPr>
        <w:t xml:space="preserve"> </w:t>
      </w:r>
      <w:bookmarkStart w:id="0" w:name="_GoBack"/>
      <w:bookmarkEnd w:id="0"/>
    </w:p>
    <w:sectPr w:rsidR="004B62A3" w:rsidRPr="00B27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6AE" w:rsidRDefault="00B606AE" w:rsidP="00A15655">
      <w:r>
        <w:separator/>
      </w:r>
    </w:p>
  </w:endnote>
  <w:endnote w:type="continuationSeparator" w:id="0">
    <w:p w:rsidR="00B606AE" w:rsidRDefault="00B606AE" w:rsidP="00A1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6AE" w:rsidRDefault="00B606AE" w:rsidP="00A15655">
      <w:r>
        <w:separator/>
      </w:r>
    </w:p>
  </w:footnote>
  <w:footnote w:type="continuationSeparator" w:id="0">
    <w:p w:rsidR="00B606AE" w:rsidRDefault="00B606AE" w:rsidP="00A15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461"/>
    <w:rsid w:val="000040F9"/>
    <w:rsid w:val="00091B4C"/>
    <w:rsid w:val="00105E16"/>
    <w:rsid w:val="001171D2"/>
    <w:rsid w:val="00174501"/>
    <w:rsid w:val="001B1655"/>
    <w:rsid w:val="00240F6C"/>
    <w:rsid w:val="0028602D"/>
    <w:rsid w:val="003577A4"/>
    <w:rsid w:val="003D2EF8"/>
    <w:rsid w:val="003F2283"/>
    <w:rsid w:val="0043446D"/>
    <w:rsid w:val="00475509"/>
    <w:rsid w:val="004939A3"/>
    <w:rsid w:val="004B62A3"/>
    <w:rsid w:val="00630102"/>
    <w:rsid w:val="00665013"/>
    <w:rsid w:val="006709AC"/>
    <w:rsid w:val="006741E1"/>
    <w:rsid w:val="00686336"/>
    <w:rsid w:val="006D5043"/>
    <w:rsid w:val="006F304E"/>
    <w:rsid w:val="00794198"/>
    <w:rsid w:val="007B7F06"/>
    <w:rsid w:val="00804461"/>
    <w:rsid w:val="008443E9"/>
    <w:rsid w:val="008C511C"/>
    <w:rsid w:val="008D5EF5"/>
    <w:rsid w:val="009160D1"/>
    <w:rsid w:val="00967132"/>
    <w:rsid w:val="009A0C1C"/>
    <w:rsid w:val="00A15655"/>
    <w:rsid w:val="00A44376"/>
    <w:rsid w:val="00A557A0"/>
    <w:rsid w:val="00A73F27"/>
    <w:rsid w:val="00AE7020"/>
    <w:rsid w:val="00B10CFA"/>
    <w:rsid w:val="00B27D38"/>
    <w:rsid w:val="00B606AE"/>
    <w:rsid w:val="00BA3928"/>
    <w:rsid w:val="00BB0DD0"/>
    <w:rsid w:val="00BE2008"/>
    <w:rsid w:val="00C764A1"/>
    <w:rsid w:val="00CD2EE9"/>
    <w:rsid w:val="00CD6E28"/>
    <w:rsid w:val="00D075CB"/>
    <w:rsid w:val="00D47DBB"/>
    <w:rsid w:val="00D84BFF"/>
    <w:rsid w:val="00DB7CA9"/>
    <w:rsid w:val="00E21E17"/>
    <w:rsid w:val="00E658F2"/>
    <w:rsid w:val="00E67AC7"/>
    <w:rsid w:val="00EA7245"/>
    <w:rsid w:val="00EE6586"/>
    <w:rsid w:val="00F200BB"/>
    <w:rsid w:val="00F408C8"/>
    <w:rsid w:val="00F809BE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62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62A3"/>
    <w:rPr>
      <w:sz w:val="18"/>
      <w:szCs w:val="18"/>
    </w:rPr>
  </w:style>
  <w:style w:type="character" w:styleId="a4">
    <w:name w:val="Hyperlink"/>
    <w:basedOn w:val="a0"/>
    <w:uiPriority w:val="99"/>
    <w:unhideWhenUsed/>
    <w:rsid w:val="007B7F06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A15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1565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15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15655"/>
    <w:rPr>
      <w:sz w:val="18"/>
      <w:szCs w:val="18"/>
    </w:rPr>
  </w:style>
  <w:style w:type="table" w:styleId="a7">
    <w:name w:val="Table Grid"/>
    <w:basedOn w:val="a1"/>
    <w:uiPriority w:val="59"/>
    <w:rsid w:val="00D07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6709AC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6709AC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6709A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709AC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6709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62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62A3"/>
    <w:rPr>
      <w:sz w:val="18"/>
      <w:szCs w:val="18"/>
    </w:rPr>
  </w:style>
  <w:style w:type="character" w:styleId="a4">
    <w:name w:val="Hyperlink"/>
    <w:basedOn w:val="a0"/>
    <w:uiPriority w:val="99"/>
    <w:unhideWhenUsed/>
    <w:rsid w:val="007B7F06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A15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1565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A156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A15655"/>
    <w:rPr>
      <w:sz w:val="18"/>
      <w:szCs w:val="18"/>
    </w:rPr>
  </w:style>
  <w:style w:type="table" w:styleId="a7">
    <w:name w:val="Table Grid"/>
    <w:basedOn w:val="a1"/>
    <w:uiPriority w:val="59"/>
    <w:rsid w:val="00D075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6709AC"/>
    <w:rPr>
      <w:sz w:val="21"/>
      <w:szCs w:val="21"/>
    </w:rPr>
  </w:style>
  <w:style w:type="paragraph" w:styleId="a9">
    <w:name w:val="annotation text"/>
    <w:basedOn w:val="a"/>
    <w:link w:val="Char2"/>
    <w:uiPriority w:val="99"/>
    <w:semiHidden/>
    <w:unhideWhenUsed/>
    <w:rsid w:val="006709AC"/>
    <w:pPr>
      <w:jc w:val="left"/>
    </w:pPr>
  </w:style>
  <w:style w:type="character" w:customStyle="1" w:styleId="Char2">
    <w:name w:val="批注文字 Char"/>
    <w:basedOn w:val="a0"/>
    <w:link w:val="a9"/>
    <w:uiPriority w:val="99"/>
    <w:semiHidden/>
    <w:rsid w:val="006709AC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6709AC"/>
    <w:rPr>
      <w:b/>
      <w:bCs/>
    </w:rPr>
  </w:style>
  <w:style w:type="character" w:customStyle="1" w:styleId="Char3">
    <w:name w:val="批注主题 Char"/>
    <w:basedOn w:val="Char2"/>
    <w:link w:val="aa"/>
    <w:uiPriority w:val="99"/>
    <w:semiHidden/>
    <w:rsid w:val="006709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0310E-D147-4814-BB8B-FB4478BA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208</Words>
  <Characters>1189</Characters>
  <Application>Microsoft Office Word</Application>
  <DocSecurity>0</DocSecurity>
  <Lines>9</Lines>
  <Paragraphs>2</Paragraphs>
  <ScaleCrop>false</ScaleCrop>
  <Company>CHINA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dcterms:created xsi:type="dcterms:W3CDTF">2014-08-29T09:04:00Z</dcterms:created>
  <dcterms:modified xsi:type="dcterms:W3CDTF">2019-10-15T02:54:00Z</dcterms:modified>
</cp:coreProperties>
</file>