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FAD" w:rsidRDefault="00F3189D">
      <w:pPr>
        <w:autoSpaceDE w:val="0"/>
        <w:autoSpaceDN w:val="0"/>
        <w:adjustRightInd w:val="0"/>
        <w:jc w:val="center"/>
        <w:rPr>
          <w:rFonts w:ascii="黑体" w:eastAsia="黑体" w:cs="黑体"/>
          <w:color w:val="000000"/>
          <w:kern w:val="0"/>
          <w:sz w:val="28"/>
          <w:szCs w:val="28"/>
        </w:rPr>
      </w:pPr>
      <w:r>
        <w:rPr>
          <w:rFonts w:ascii="Arial Unicode MS" w:eastAsia="Arial Unicode MS" w:cs="Arial Unicode MS" w:hint="eastAsia"/>
          <w:color w:val="000000"/>
          <w:kern w:val="0"/>
          <w:sz w:val="36"/>
          <w:szCs w:val="36"/>
        </w:rPr>
        <w:t>中国矿业大学固定资产最低使用年限表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2130"/>
        <w:gridCol w:w="1786"/>
        <w:gridCol w:w="2250"/>
        <w:gridCol w:w="2356"/>
      </w:tblGrid>
      <w:tr w:rsidR="00634FAD">
        <w:trPr>
          <w:trHeight w:val="465"/>
        </w:trPr>
        <w:tc>
          <w:tcPr>
            <w:tcW w:w="2130" w:type="dxa"/>
            <w:vAlign w:val="center"/>
          </w:tcPr>
          <w:p w:rsidR="00634FAD" w:rsidRDefault="00F3189D">
            <w:pPr>
              <w:widowControl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bCs/>
                <w:kern w:val="0"/>
                <w:sz w:val="24"/>
                <w:szCs w:val="24"/>
                <w:lang w:bidi="ar"/>
              </w:rPr>
              <w:t>固定资产类别</w:t>
            </w: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内容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最低使用年限（年）</w:t>
            </w:r>
          </w:p>
        </w:tc>
      </w:tr>
      <w:tr w:rsidR="00634FAD">
        <w:trPr>
          <w:trHeight w:val="465"/>
        </w:trPr>
        <w:tc>
          <w:tcPr>
            <w:tcW w:w="2130" w:type="dxa"/>
            <w:vMerge w:val="restart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房屋及构筑物</w:t>
            </w:r>
          </w:p>
        </w:tc>
        <w:tc>
          <w:tcPr>
            <w:tcW w:w="1786" w:type="dxa"/>
            <w:vMerge w:val="restart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业务及管理</w:t>
            </w:r>
          </w:p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用房</w:t>
            </w:r>
          </w:p>
        </w:tc>
        <w:tc>
          <w:tcPr>
            <w:tcW w:w="2250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钢结构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</w:tr>
      <w:tr w:rsidR="00634FAD">
        <w:trPr>
          <w:trHeight w:val="90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86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钢筋混凝土结构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86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砖混结构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786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砖木结构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简易房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房屋附属设施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构筑物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</w:tr>
      <w:tr w:rsidR="00634FAD">
        <w:trPr>
          <w:trHeight w:val="465"/>
        </w:trPr>
        <w:tc>
          <w:tcPr>
            <w:tcW w:w="2130" w:type="dxa"/>
            <w:vMerge w:val="restart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通用设备</w:t>
            </w: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计算机设备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办公设备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车辆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8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图书档案设备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机械设备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电气设备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雷达、无线电和卫星导航设备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通信设备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广播、电视、电影设备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仪器仪表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电子和通信测量设备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计量标准器具及量具、衡器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  <w:tr w:rsidR="00634FAD">
        <w:trPr>
          <w:trHeight w:val="465"/>
        </w:trPr>
        <w:tc>
          <w:tcPr>
            <w:tcW w:w="2130" w:type="dxa"/>
            <w:vMerge w:val="restart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Theme="minorEastAsia" w:hAnsi="Times New Roman"/>
                <w:sz w:val="24"/>
                <w:szCs w:val="24"/>
              </w:rPr>
              <w:t>专用设备</w:t>
            </w: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探矿、采矿、选矿和造块设备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石油天然气开采专用设备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石油和化学工业专用设备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炼焦和金属冶炼轧制设备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电力工业专用设备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非金属矿物制品工业专用设备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核工业专用设备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航空航天工业专用设备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工程机械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农业和林业机械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木材采集和加工设备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食品加工专用设备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饮料加工设备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烟草加工设备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粮油作物和饲料加工设备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纺织设备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缝纫、服饰、制革和毛皮加工设备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造纸和印刷机械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化学药品和中药专用设备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医疗设备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电工、电子专用生产设备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安全生产设备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邮政专用设备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环境污染防治设备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公安专用设备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水工机械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铁路运输设备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水上交通运输设备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航空器及其配套设备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10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专用仪器仪表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文艺设备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体育设备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娱乐设备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  <w:tr w:rsidR="00634FAD">
        <w:trPr>
          <w:trHeight w:val="465"/>
        </w:trPr>
        <w:tc>
          <w:tcPr>
            <w:tcW w:w="2130" w:type="dxa"/>
            <w:vMerge w:val="restart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家具、用具及装具</w:t>
            </w: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家具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15</w:t>
            </w:r>
          </w:p>
        </w:tc>
      </w:tr>
      <w:tr w:rsidR="00634FAD">
        <w:trPr>
          <w:trHeight w:val="465"/>
        </w:trPr>
        <w:tc>
          <w:tcPr>
            <w:tcW w:w="2130" w:type="dxa"/>
            <w:vMerge/>
            <w:vAlign w:val="center"/>
          </w:tcPr>
          <w:p w:rsidR="00634FAD" w:rsidRDefault="00634FA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036" w:type="dxa"/>
            <w:gridSpan w:val="2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用具、装具</w:t>
            </w:r>
          </w:p>
        </w:tc>
        <w:tc>
          <w:tcPr>
            <w:tcW w:w="2356" w:type="dxa"/>
            <w:vAlign w:val="center"/>
          </w:tcPr>
          <w:p w:rsidR="00634FAD" w:rsidRDefault="00F3189D">
            <w:pPr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</w:tr>
    </w:tbl>
    <w:p w:rsidR="00634FAD" w:rsidRDefault="00634FAD" w:rsidP="00184BBB"/>
    <w:sectPr w:rsidR="00634FAD" w:rsidSect="00184BBB">
      <w:pgSz w:w="11906" w:h="16838"/>
      <w:pgMar w:top="1440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C94" w:rsidRDefault="00F55C94" w:rsidP="00184BBB">
      <w:r>
        <w:separator/>
      </w:r>
    </w:p>
  </w:endnote>
  <w:endnote w:type="continuationSeparator" w:id="0">
    <w:p w:rsidR="00F55C94" w:rsidRDefault="00F55C94" w:rsidP="00184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C94" w:rsidRDefault="00F55C94" w:rsidP="00184BBB">
      <w:r>
        <w:separator/>
      </w:r>
    </w:p>
  </w:footnote>
  <w:footnote w:type="continuationSeparator" w:id="0">
    <w:p w:rsidR="00F55C94" w:rsidRDefault="00F55C94" w:rsidP="00184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122"/>
    <w:rsid w:val="00025B39"/>
    <w:rsid w:val="00184BBB"/>
    <w:rsid w:val="001A2ECB"/>
    <w:rsid w:val="004F12A2"/>
    <w:rsid w:val="00634FAD"/>
    <w:rsid w:val="00E728DA"/>
    <w:rsid w:val="00F3189D"/>
    <w:rsid w:val="00F33122"/>
    <w:rsid w:val="00F55C94"/>
    <w:rsid w:val="286E7CAC"/>
    <w:rsid w:val="6CF4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361BB08-957F-412B-8DE2-AFD67846E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84B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84BBB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84B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84BBB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</dc:creator>
  <cp:lastModifiedBy>zl</cp:lastModifiedBy>
  <cp:revision>4</cp:revision>
  <dcterms:created xsi:type="dcterms:W3CDTF">2018-04-17T07:28:00Z</dcterms:created>
  <dcterms:modified xsi:type="dcterms:W3CDTF">2018-04-27T08:34:00Z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